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C812A">
      <w:pPr>
        <w:pStyle w:val="4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44"/>
          <w:szCs w:val="44"/>
          <w:lang w:val="en-US" w:eastAsia="zh-CN"/>
        </w:rPr>
        <w:t>桐柏县2026年1-4月份主要经济指标完成情况</w:t>
      </w:r>
    </w:p>
    <w:p w14:paraId="4EE34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color w:val="000000"/>
          <w:spacing w:val="0"/>
          <w:sz w:val="32"/>
          <w:szCs w:val="32"/>
          <w:lang w:val="en-US" w:eastAsia="zh-CN"/>
        </w:rPr>
        <w:t>1、规模以上</w:t>
      </w:r>
      <w:r>
        <w:rPr>
          <w:rFonts w:hint="eastAsia" w:ascii="仿宋" w:hAnsi="仿宋" w:eastAsia="仿宋" w:cs="仿宋"/>
          <w:b/>
          <w:bCs/>
          <w:color w:val="000000"/>
          <w:spacing w:val="0"/>
          <w:sz w:val="32"/>
          <w:szCs w:val="32"/>
          <w:lang w:val="en-US" w:eastAsia="zh-CN"/>
        </w:rPr>
        <w:t>工业增加值: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lang w:val="en-US" w:eastAsia="zh-CN"/>
        </w:rPr>
        <w:t>全县规模以上工业增加值累计增速8%，低于市平均增速0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lang w:val="en-US" w:eastAsia="zh-CN"/>
        </w:rPr>
        <w:t>.8个百分点，居全市第12位。</w:t>
      </w:r>
    </w:p>
    <w:p w14:paraId="15AB4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2、固定资产投资：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全县固定资产投资同比增长-14.5%，低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lang w:val="en-US" w:eastAsia="zh-CN"/>
        </w:rPr>
        <w:t>于市平均增速20.3个百分点，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居全市第13位；其中工业投资同比增长-6.7%，居全市第12位。</w:t>
      </w:r>
    </w:p>
    <w:p w14:paraId="0340CD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sz w:val="32"/>
          <w:szCs w:val="32"/>
          <w:lang w:val="en-US" w:eastAsia="zh-CN"/>
        </w:rPr>
        <w:t>3、社会消费品零售总额：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全县社会消费品零售总额29.3亿元，同比增长4.2%，高于市平均增速0.7个百分点，居全市第6位。</w:t>
      </w:r>
    </w:p>
    <w:p w14:paraId="2AF7BA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sz w:val="32"/>
          <w:szCs w:val="32"/>
          <w:lang w:val="en-US" w:eastAsia="zh-CN"/>
        </w:rPr>
        <w:t>4、商品房销售面积：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lang w:val="en-US" w:eastAsia="zh-CN"/>
        </w:rPr>
        <w:t>全县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商品房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销售面积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同比增长-9.4%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低于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lang w:val="en-US" w:eastAsia="zh-CN"/>
        </w:rPr>
        <w:t>市平均增速6.4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个百分点，居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全市第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位。</w:t>
      </w:r>
    </w:p>
    <w:p w14:paraId="176BA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仿宋" w:hAnsi="仿宋" w:eastAsia="仿宋" w:cs="仿宋"/>
          <w:b/>
          <w:bCs/>
          <w:color w:val="000000"/>
          <w:spacing w:val="0"/>
          <w:sz w:val="32"/>
          <w:szCs w:val="32"/>
          <w:lang w:val="en-US" w:eastAsia="zh-CN"/>
        </w:rPr>
        <w:t>“四上”企业入库情况：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全县共申报规上企业31 家，居全市第10位。其中工业6家（居全市并列第12位），商贸业14家，服务业3家，建筑业1家，房地产业7家。</w:t>
      </w:r>
    </w:p>
    <w:p w14:paraId="55EDC2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default"/>
          <w:color w:val="000000"/>
          <w:spacing w:val="0"/>
          <w:w w:val="98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sz w:val="32"/>
          <w:szCs w:val="32"/>
          <w:lang w:val="en-US" w:eastAsia="zh-CN"/>
        </w:rPr>
        <w:t>6、新开工项目入库情况：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lang w:val="en-US" w:eastAsia="zh-CN"/>
        </w:rPr>
        <w:t>全县新开工项目24个，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居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</w:rPr>
        <w:t>全市第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lang w:val="en-US" w:eastAsia="zh-CN"/>
        </w:rPr>
        <w:t>13位；其中亿元以上新开工项目3个，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居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</w:rPr>
        <w:t>全市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lang w:val="en-US" w:eastAsia="zh-CN"/>
        </w:rPr>
        <w:t>并列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</w:rPr>
        <w:t>第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lang w:val="en-US" w:eastAsia="zh-CN"/>
        </w:rPr>
        <w:t>11位。</w:t>
      </w:r>
    </w:p>
    <w:p w14:paraId="515A8E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27319"/>
    <w:rsid w:val="1F827319"/>
    <w:rsid w:val="78B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1"/>
    <w:link w:val="8"/>
    <w:qFormat/>
    <w:uiPriority w:val="0"/>
    <w:pPr>
      <w:spacing w:line="600" w:lineRule="exact"/>
      <w:ind w:firstLine="724" w:firstLineChars="200"/>
    </w:pPr>
    <w:rPr>
      <w:rFonts w:ascii="仿宋_GB2312" w:hAnsi="仿宋_GB2312"/>
    </w:rPr>
  </w:style>
  <w:style w:type="paragraph" w:styleId="5">
    <w:name w:val="Body Text First Indent"/>
    <w:basedOn w:val="3"/>
    <w:qFormat/>
    <w:uiPriority w:val="0"/>
    <w:pPr>
      <w:spacing w:after="0" w:afterLines="0"/>
      <w:ind w:firstLine="420"/>
    </w:pPr>
    <w:rPr>
      <w:rFonts w:eastAsia="宋体"/>
      <w:b/>
      <w:bCs/>
      <w:spacing w:val="0"/>
      <w:w w:val="100"/>
      <w:sz w:val="21"/>
      <w:szCs w:val="24"/>
    </w:rPr>
  </w:style>
  <w:style w:type="character" w:customStyle="1" w:styleId="8">
    <w:name w:val="正文文本 Char"/>
    <w:link w:val="3"/>
    <w:uiPriority w:val="0"/>
    <w:rPr>
      <w:rFonts w:ascii="仿宋_GB2312" w:hAnsi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398</Characters>
  <Lines>0</Lines>
  <Paragraphs>0</Paragraphs>
  <TotalTime>1</TotalTime>
  <ScaleCrop>false</ScaleCrop>
  <LinksUpToDate>false</LinksUpToDate>
  <CharactersWithSpaces>399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2026-05-21T08:23:00Z</dcterms:created>
  <dc:creator>哈哈哈哈哈哈</dc:creator>
  <cp:lastModifiedBy>回忆</cp:lastModifiedBy>
  <dcterms:modified xsi:type="dcterms:W3CDTF">2026-06-23T09:20:36Z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8FD5E584D2DC4A8BAB4055B49D9420FE_11</vt:lpwstr>
  </property>
  <property fmtid="{D5CDD505-2E9C-101B-9397-08002B2CF9AE}" pid="4" name="KSOTemplateDocerSaveRecord">
    <vt:lpwstr>eyJoZGlkIjoiZDY4ZWQwZTExNTQ0ZTRjNGZkMmFmMWUwMzU5OGQ1Y2IiLCJ1c2VySWQiOiIxMDc3NDYzODI2In0=</vt:lpwstr>
  </property>
</Properties>
</file>