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E06DB6">
      <w:pPr>
        <w:pStyle w:val="2"/>
        <w:bidi w:val="0"/>
        <w:jc w:val="center"/>
        <w:rPr>
          <w:rFonts w:hint="eastAsia" w:ascii="方正公文仿宋" w:hAnsi="方正公文仿宋" w:eastAsia="方正公文仿宋" w:cs="方正公文仿宋"/>
          <w:sz w:val="40"/>
          <w:szCs w:val="22"/>
        </w:rPr>
      </w:pPr>
      <w:r>
        <w:rPr>
          <w:rFonts w:hint="eastAsia" w:ascii="方正公文仿宋" w:hAnsi="方正公文仿宋" w:eastAsia="方正公文仿宋" w:cs="方正公文仿宋"/>
          <w:sz w:val="40"/>
          <w:szCs w:val="22"/>
        </w:rPr>
        <w:t>桐柏县2026年元-3月份主要经济指标完成情况</w:t>
      </w:r>
    </w:p>
    <w:p w14:paraId="3CEE5C53">
      <w:pPr>
        <w:ind w:firstLine="601" w:firstLineChars="200"/>
        <w:rPr>
          <w:rFonts w:hint="eastAsia" w:ascii="方正公文仿宋" w:hAnsi="方正公文仿宋" w:eastAsia="方正公文仿宋" w:cs="方正公文仿宋"/>
          <w:sz w:val="30"/>
          <w:szCs w:val="30"/>
        </w:rPr>
      </w:pPr>
      <w:r>
        <w:rPr>
          <w:rFonts w:hint="eastAsia" w:ascii="方正公文仿宋" w:hAnsi="方正公文仿宋" w:eastAsia="方正公文仿宋" w:cs="方正公文仿宋"/>
          <w:b/>
          <w:bCs/>
          <w:sz w:val="30"/>
          <w:szCs w:val="30"/>
        </w:rPr>
        <w:t>1、地区生产总值:</w:t>
      </w:r>
      <w:r>
        <w:rPr>
          <w:rFonts w:hint="eastAsia" w:ascii="方正公文仿宋" w:hAnsi="方正公文仿宋" w:eastAsia="方正公文仿宋" w:cs="方正公文仿宋"/>
          <w:sz w:val="30"/>
          <w:szCs w:val="30"/>
        </w:rPr>
        <w:t>全县地区生产总值53.2亿元，同比增长6.9%，高于市平均增速0.6个百分点，居全市第6位。</w:t>
      </w:r>
    </w:p>
    <w:p w14:paraId="455FBC4C">
      <w:pPr>
        <w:ind w:firstLine="601" w:firstLineChars="200"/>
        <w:rPr>
          <w:rFonts w:hint="eastAsia" w:ascii="方正公文仿宋" w:hAnsi="方正公文仿宋" w:eastAsia="方正公文仿宋" w:cs="方正公文仿宋"/>
          <w:sz w:val="30"/>
          <w:szCs w:val="30"/>
        </w:rPr>
      </w:pPr>
      <w:r>
        <w:rPr>
          <w:rFonts w:hint="eastAsia" w:ascii="方正公文仿宋" w:hAnsi="方正公文仿宋" w:eastAsia="方正公文仿宋" w:cs="方正公文仿宋"/>
          <w:b/>
          <w:bCs/>
          <w:sz w:val="30"/>
          <w:szCs w:val="30"/>
        </w:rPr>
        <w:t>2、农业总产值:</w:t>
      </w:r>
      <w:r>
        <w:rPr>
          <w:rFonts w:hint="eastAsia" w:ascii="方正公文仿宋" w:hAnsi="方正公文仿宋" w:eastAsia="方正公文仿宋" w:cs="方正公文仿宋"/>
          <w:sz w:val="30"/>
          <w:szCs w:val="30"/>
        </w:rPr>
        <w:t>全县农林牧渔业总产值10.0亿元，同比增长3.9%，高于市平均增速0.3个百分点，居全市第2位。</w:t>
      </w:r>
    </w:p>
    <w:p w14:paraId="098D53F8">
      <w:pPr>
        <w:ind w:firstLine="601" w:firstLineChars="200"/>
        <w:rPr>
          <w:rFonts w:hint="eastAsia" w:ascii="方正公文仿宋" w:hAnsi="方正公文仿宋" w:eastAsia="方正公文仿宋" w:cs="方正公文仿宋"/>
          <w:sz w:val="30"/>
          <w:szCs w:val="30"/>
        </w:rPr>
      </w:pPr>
      <w:r>
        <w:rPr>
          <w:rFonts w:hint="eastAsia" w:ascii="方正公文仿宋" w:hAnsi="方正公文仿宋" w:eastAsia="方正公文仿宋" w:cs="方正公文仿宋"/>
          <w:b/>
          <w:bCs/>
          <w:sz w:val="30"/>
          <w:szCs w:val="30"/>
        </w:rPr>
        <w:t>3、工业增加值:</w:t>
      </w:r>
      <w:r>
        <w:rPr>
          <w:rFonts w:hint="eastAsia" w:ascii="方正公文仿宋" w:hAnsi="方正公文仿宋" w:eastAsia="方正公文仿宋" w:cs="方正公文仿宋"/>
          <w:sz w:val="30"/>
          <w:szCs w:val="30"/>
        </w:rPr>
        <w:t>全县规模以上工业增加值同比增长12.9%，高于市平均增速4个百分点，居全市第6位。规模以下工业增加值同比增长7.4%。</w:t>
      </w:r>
    </w:p>
    <w:p w14:paraId="4BC67EEE">
      <w:pPr>
        <w:ind w:firstLine="601" w:firstLineChars="200"/>
        <w:rPr>
          <w:rFonts w:hint="eastAsia" w:ascii="方正公文仿宋" w:hAnsi="方正公文仿宋" w:eastAsia="方正公文仿宋" w:cs="方正公文仿宋"/>
          <w:sz w:val="30"/>
          <w:szCs w:val="30"/>
        </w:rPr>
      </w:pPr>
      <w:r>
        <w:rPr>
          <w:rFonts w:hint="eastAsia" w:ascii="方正公文仿宋" w:hAnsi="方正公文仿宋" w:eastAsia="方正公文仿宋" w:cs="方正公文仿宋"/>
          <w:b/>
          <w:bCs/>
          <w:sz w:val="30"/>
          <w:szCs w:val="30"/>
        </w:rPr>
        <w:t>4、建筑业总产值:</w:t>
      </w:r>
      <w:r>
        <w:rPr>
          <w:rFonts w:hint="eastAsia" w:ascii="方正公文仿宋" w:hAnsi="方正公文仿宋" w:eastAsia="方正公文仿宋" w:cs="方正公文仿宋"/>
          <w:sz w:val="30"/>
          <w:szCs w:val="30"/>
        </w:rPr>
        <w:t>全县建筑业总产值同比下降3.5%，低于市平均增速0.2个百分点，居全市第8位。</w:t>
      </w:r>
    </w:p>
    <w:p w14:paraId="6DBF0C2B">
      <w:pPr>
        <w:ind w:firstLine="601" w:firstLineChars="200"/>
        <w:rPr>
          <w:rFonts w:hint="eastAsia" w:ascii="方正公文仿宋" w:hAnsi="方正公文仿宋" w:eastAsia="方正公文仿宋" w:cs="方正公文仿宋"/>
          <w:sz w:val="30"/>
          <w:szCs w:val="30"/>
        </w:rPr>
      </w:pPr>
      <w:r>
        <w:rPr>
          <w:rFonts w:hint="eastAsia" w:ascii="方正公文仿宋" w:hAnsi="方正公文仿宋" w:eastAsia="方正公文仿宋" w:cs="方正公文仿宋"/>
          <w:b/>
          <w:bCs/>
          <w:sz w:val="30"/>
          <w:szCs w:val="30"/>
        </w:rPr>
        <w:t>5、商贸业:</w:t>
      </w:r>
      <w:r>
        <w:rPr>
          <w:rFonts w:hint="eastAsia" w:ascii="方正公文仿宋" w:hAnsi="方正公文仿宋" w:eastAsia="方正公文仿宋" w:cs="方正公文仿宋"/>
          <w:sz w:val="30"/>
          <w:szCs w:val="30"/>
        </w:rPr>
        <w:t>全县社会消费品零售总额23.4亿元，同比增长4.3%，·高于市平均增速0.9个百分点，居全市第6位。</w:t>
      </w:r>
    </w:p>
    <w:p w14:paraId="53517EC2">
      <w:pPr>
        <w:ind w:firstLine="601" w:firstLineChars="200"/>
        <w:rPr>
          <w:rFonts w:hint="eastAsia" w:ascii="方正公文仿宋" w:hAnsi="方正公文仿宋" w:eastAsia="方正公文仿宋" w:cs="方正公文仿宋"/>
          <w:sz w:val="30"/>
          <w:szCs w:val="30"/>
        </w:rPr>
      </w:pPr>
      <w:r>
        <w:rPr>
          <w:rFonts w:hint="eastAsia" w:ascii="方正公文仿宋" w:hAnsi="方正公文仿宋" w:eastAsia="方正公文仿宋" w:cs="方正公文仿宋"/>
          <w:b/>
          <w:bCs/>
          <w:sz w:val="30"/>
          <w:szCs w:val="30"/>
        </w:rPr>
        <w:t>6、固定资产投资:</w:t>
      </w:r>
      <w:r>
        <w:rPr>
          <w:rFonts w:hint="eastAsia" w:ascii="方正公文仿宋" w:hAnsi="方正公文仿宋" w:eastAsia="方正公文仿宋" w:cs="方正公文仿宋"/>
          <w:sz w:val="30"/>
          <w:szCs w:val="30"/>
        </w:rPr>
        <w:t>全县固定资产投资同比下降15.6%，低于市平均增速20.5个百分点，居全市第13位。</w:t>
      </w:r>
    </w:p>
    <w:p w14:paraId="619DCB05">
      <w:pPr>
        <w:ind w:firstLine="601" w:firstLineChars="200"/>
        <w:rPr>
          <w:rFonts w:hint="eastAsia" w:ascii="方正公文仿宋" w:hAnsi="方正公文仿宋" w:eastAsia="方正公文仿宋" w:cs="方正公文仿宋"/>
          <w:sz w:val="30"/>
          <w:szCs w:val="30"/>
        </w:rPr>
      </w:pPr>
      <w:r>
        <w:rPr>
          <w:rFonts w:hint="eastAsia" w:ascii="方正公文仿宋" w:hAnsi="方正公文仿宋" w:eastAsia="方正公文仿宋" w:cs="方正公文仿宋"/>
          <w:b/>
          <w:bCs/>
          <w:sz w:val="30"/>
          <w:szCs w:val="30"/>
        </w:rPr>
        <w:t>7、商品房销售面积:</w:t>
      </w:r>
      <w:r>
        <w:rPr>
          <w:rFonts w:hint="eastAsia" w:ascii="方正公文仿宋" w:hAnsi="方正公文仿宋" w:eastAsia="方正公文仿宋" w:cs="方正公文仿宋"/>
          <w:sz w:val="30"/>
          <w:szCs w:val="30"/>
        </w:rPr>
        <w:t>全县商品房销售面积同比下降7.8%，低于市平均增速5.7个百分点，居全市第10位。</w:t>
      </w:r>
    </w:p>
    <w:p w14:paraId="7C91B2F6">
      <w:pPr>
        <w:ind w:firstLine="601" w:firstLineChars="200"/>
        <w:rPr>
          <w:rFonts w:hint="eastAsia" w:ascii="方正公文仿宋" w:hAnsi="方正公文仿宋" w:eastAsia="方正公文仿宋" w:cs="方正公文仿宋"/>
          <w:sz w:val="30"/>
          <w:szCs w:val="30"/>
        </w:rPr>
      </w:pPr>
      <w:r>
        <w:rPr>
          <w:rFonts w:hint="eastAsia" w:ascii="方正公文仿宋" w:hAnsi="方正公文仿宋" w:eastAsia="方正公文仿宋" w:cs="方正公文仿宋"/>
          <w:b/>
          <w:bCs/>
          <w:sz w:val="30"/>
          <w:szCs w:val="30"/>
        </w:rPr>
        <w:t>8、“四上”企业入库情况:</w:t>
      </w:r>
      <w:r>
        <w:rPr>
          <w:rFonts w:hint="eastAsia" w:ascii="方正公文仿宋" w:hAnsi="方正公文仿宋" w:eastAsia="方正公文仿宋" w:cs="方正公文仿宋"/>
          <w:sz w:val="30"/>
          <w:szCs w:val="30"/>
        </w:rPr>
        <w:t>全县共申报规上企业31家，居全市第10位。其中工业6家(居全市并列第12位)，商贸业14家，服务业3家，建筑业1家，房地产业7家。</w:t>
      </w:r>
    </w:p>
    <w:p w14:paraId="0D12E188">
      <w:pPr>
        <w:ind w:firstLine="601" w:firstLineChars="200"/>
        <w:rPr>
          <w:rFonts w:hint="eastAsia"/>
        </w:rPr>
      </w:pPr>
      <w:bookmarkStart w:id="0" w:name="_GoBack"/>
      <w:r>
        <w:rPr>
          <w:rFonts w:hint="eastAsia" w:ascii="方正公文仿宋" w:hAnsi="方正公文仿宋" w:eastAsia="方正公文仿宋" w:cs="方正公文仿宋"/>
          <w:b/>
          <w:bCs/>
          <w:sz w:val="30"/>
          <w:szCs w:val="30"/>
        </w:rPr>
        <w:t>9、新开工项目入库情况:</w:t>
      </w:r>
      <w:bookmarkEnd w:id="0"/>
      <w:r>
        <w:rPr>
          <w:rFonts w:hint="eastAsia" w:ascii="方正公文仿宋" w:hAnsi="方正公文仿宋" w:eastAsia="方正公文仿宋" w:cs="方正公文仿宋"/>
          <w:sz w:val="30"/>
          <w:szCs w:val="30"/>
        </w:rPr>
        <w:t>全县新开工项目25个，居全市第4位;其中亿元以上新开工项目3个，居全市第5位。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1BA03E02-186C-4DCD-897F-B91F4A72F860}"/>
  </w:font>
  <w:font w:name="方正公文仿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2" w:fontKey="{B5FC1AA8-6492-46B2-AE79-0F3FDE9606DA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CF5790D"/>
    <w:rsid w:val="2CF57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2026-04-24T02:58:00Z</dcterms:created>
  <dc:creator>哈哈哈哈哈哈</dc:creator>
  <cp:lastModifiedBy>哈哈哈哈哈哈</cp:lastModifiedBy>
  <dcterms:modified xsi:type="dcterms:W3CDTF">2026-04-24T03:00:16Z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2B456A56E33343CBBC3CCD0C26295988_11</vt:lpwstr>
  </property>
  <property fmtid="{D5CDD505-2E9C-101B-9397-08002B2CF9AE}" pid="4" name="KSOTemplateDocerSaveRecord">
    <vt:lpwstr>eyJoZGlkIjoiOGFmNWRlOWFmYzUwYzQ4NGI1YmNkOWI3NzZiYWMyYmMiLCJ1c2VySWQiOiIzMzAxNjY3NDYifQ==</vt:lpwstr>
  </property>
</Properties>
</file>