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5E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仿宋" w:hAnsi="仿宋" w:eastAsia="仿宋" w:cs="仿宋"/>
          <w:kern w:val="0"/>
          <w:sz w:val="30"/>
          <w:szCs w:val="30"/>
          <w:lang w:val="en-US" w:eastAsia="zh-CN" w:bidi="ar"/>
        </w:rPr>
      </w:pPr>
      <w:r>
        <w:rPr>
          <w:rFonts w:hint="eastAsia" w:ascii="仿宋" w:hAnsi="仿宋" w:eastAsia="仿宋" w:cs="仿宋"/>
          <w:b/>
          <w:bCs/>
          <w:i w:val="0"/>
          <w:iCs w:val="0"/>
          <w:caps w:val="0"/>
          <w:spacing w:val="8"/>
          <w:sz w:val="36"/>
          <w:szCs w:val="36"/>
          <w:shd w:val="clear" w:fill="FFFFFF"/>
          <w:lang w:val="en-US" w:eastAsia="zh-CN"/>
        </w:rPr>
        <w:t>洛阳银韵矿业有限公司</w:t>
      </w:r>
      <w:r>
        <w:rPr>
          <w:rFonts w:hint="eastAsia" w:ascii="仿宋" w:hAnsi="仿宋" w:eastAsia="仿宋" w:cs="仿宋"/>
          <w:b/>
          <w:bCs/>
          <w:i w:val="0"/>
          <w:iCs w:val="0"/>
          <w:caps w:val="0"/>
          <w:spacing w:val="8"/>
          <w:sz w:val="36"/>
          <w:szCs w:val="36"/>
          <w:shd w:val="clear" w:fill="FFFFFF"/>
          <w:lang w:eastAsia="zh-CN"/>
        </w:rPr>
        <w:t>“</w:t>
      </w:r>
      <w:r>
        <w:rPr>
          <w:rFonts w:hint="eastAsia" w:ascii="仿宋" w:hAnsi="仿宋" w:eastAsia="仿宋" w:cs="仿宋"/>
          <w:b/>
          <w:bCs/>
          <w:i w:val="0"/>
          <w:iCs w:val="0"/>
          <w:caps w:val="0"/>
          <w:spacing w:val="8"/>
          <w:sz w:val="36"/>
          <w:szCs w:val="36"/>
          <w:shd w:val="clear" w:fill="FFFFFF"/>
          <w:lang w:val="en-US" w:eastAsia="zh-CN"/>
        </w:rPr>
        <w:t>10.10</w:t>
      </w:r>
      <w:r>
        <w:rPr>
          <w:rFonts w:hint="eastAsia" w:ascii="仿宋" w:hAnsi="仿宋" w:eastAsia="仿宋" w:cs="仿宋"/>
          <w:b/>
          <w:bCs/>
          <w:i w:val="0"/>
          <w:iCs w:val="0"/>
          <w:caps w:val="0"/>
          <w:spacing w:val="8"/>
          <w:sz w:val="36"/>
          <w:szCs w:val="36"/>
          <w:shd w:val="clear" w:fill="FFFFFF"/>
          <w:lang w:eastAsia="zh-CN"/>
        </w:rPr>
        <w:t>”事故</w:t>
      </w:r>
      <w:r>
        <w:rPr>
          <w:rFonts w:hint="eastAsia" w:ascii="仿宋" w:hAnsi="仿宋" w:eastAsia="仿宋" w:cs="仿宋"/>
          <w:b/>
          <w:bCs/>
          <w:i w:val="0"/>
          <w:iCs w:val="0"/>
          <w:caps w:val="0"/>
          <w:spacing w:val="8"/>
          <w:sz w:val="36"/>
          <w:szCs w:val="36"/>
          <w:shd w:val="clear" w:fill="FFFFFF"/>
        </w:rPr>
        <w:t>评估报告</w:t>
      </w:r>
    </w:p>
    <w:p w14:paraId="089D691E">
      <w:pPr>
        <w:pStyle w:val="2"/>
        <w:numPr>
          <w:ilvl w:val="0"/>
          <w:numId w:val="0"/>
        </w:numPr>
        <w:ind w:firstLine="600" w:firstLineChars="200"/>
        <w:rPr>
          <w:rFonts w:hint="eastAsia" w:eastAsiaTheme="minorEastAsia"/>
          <w:lang w:val="en-US" w:eastAsia="zh-CN"/>
        </w:rPr>
      </w:pPr>
      <w:r>
        <w:rPr>
          <w:rFonts w:hint="eastAsia" w:ascii="仿宋" w:hAnsi="仿宋" w:eastAsia="仿宋" w:cs="仿宋"/>
          <w:kern w:val="0"/>
          <w:sz w:val="30"/>
          <w:szCs w:val="30"/>
          <w:lang w:val="en-US" w:eastAsia="zh-CN" w:bidi="ar"/>
        </w:rPr>
        <w:t>　</w:t>
      </w:r>
      <w:r>
        <w:rPr>
          <w:rFonts w:hint="eastAsia" w:ascii="仿宋_GB2312" w:hAnsi="仿宋_GB2312" w:eastAsia="仿宋_GB2312" w:cs="仿宋_GB2312"/>
          <w:sz w:val="32"/>
          <w:szCs w:val="32"/>
          <w:lang w:val="en-US" w:eastAsia="zh-CN"/>
        </w:rPr>
        <w:t>2024年10月10日18点左右，洛阳银韵矿业有限公司桐柏县老洞坡银铅矿D-2矿体井下165段丁字口发生一起运输车辆伤害事故，造成1名工人死亡，</w:t>
      </w:r>
      <w:r>
        <w:rPr>
          <w:rFonts w:hint="eastAsia" w:ascii="仿宋" w:hAnsi="仿宋" w:eastAsia="仿宋" w:cs="仿宋"/>
          <w:kern w:val="0"/>
          <w:sz w:val="30"/>
          <w:szCs w:val="30"/>
          <w:lang w:val="en-US" w:eastAsia="zh-CN" w:bidi="ar"/>
        </w:rPr>
        <w:t>该事故调查工作，已2025年3月7日结案。</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为完善事故调查处理机制，坚持问责与整改并重，充分发挥事故查处对加强和改进安全生产工作的促进作用，</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生产安全事</w:t>
      </w:r>
      <w:r>
        <w:rPr>
          <w:rFonts w:hint="eastAsia" w:ascii="仿宋_GB2312" w:hAnsi="仿宋_GB2312" w:eastAsia="仿宋_GB2312" w:cs="仿宋_GB2312"/>
          <w:sz w:val="32"/>
          <w:szCs w:val="32"/>
          <w:lang w:eastAsia="zh-CN"/>
        </w:rPr>
        <w:t>故报告和调查处理条例》</w:t>
      </w:r>
      <w:r>
        <w:rPr>
          <w:rFonts w:hint="eastAsia" w:ascii="仿宋_GB2312" w:hAnsi="仿宋_GB2312" w:eastAsia="仿宋_GB2312" w:cs="仿宋_GB2312"/>
          <w:sz w:val="32"/>
          <w:szCs w:val="32"/>
        </w:rPr>
        <w:t>相关规定</w:t>
      </w:r>
      <w:r>
        <w:rPr>
          <w:rFonts w:hint="eastAsia" w:ascii="仿宋" w:hAnsi="仿宋" w:eastAsia="仿宋" w:cs="仿宋"/>
          <w:kern w:val="0"/>
          <w:sz w:val="30"/>
          <w:szCs w:val="30"/>
          <w:lang w:val="en-US" w:eastAsia="zh-CN" w:bidi="ar"/>
        </w:rPr>
        <w:t>，要求各有关单位要依照法律、法规规定的权限和程序,分别落实对相关责任单位和责任人员的责任追究。因此组织有关部门对《洛阳银韵矿业有限公司“10.10”事故的调查报告》落实情况进行了总结评估，现将有关事项报告如下：</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一、评估情况</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（一）评估工作组织及开展情况</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由桐柏县应急管理局牵头有关部门派员组成评估组，对洛阳银韵矿业有限公司“10.10”事故的调查报告开展总结评估工作。依据《事故调查报告》，梳理出事故责任追究，事发区有关部门和属地政府履行监管职责,以及落实事故整改措施情况。对评估过程中发现的问题，及时向事发地桐柏县应急管理局进行反馈，要求立即组织整改，形成了事故责任追究和整改措施落实情况的评估报告。</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（二）事故责任人员及公司责任追究落实情况</w:t>
      </w:r>
      <w:r>
        <w:rPr>
          <w:rFonts w:hint="eastAsia" w:ascii="仿宋" w:hAnsi="仿宋" w:eastAsia="仿宋" w:cs="仿宋"/>
          <w:kern w:val="0"/>
          <w:sz w:val="30"/>
          <w:szCs w:val="30"/>
          <w:lang w:val="en-US" w:eastAsia="zh-CN" w:bidi="ar"/>
        </w:rPr>
        <w:br w:type="textWrapping"/>
      </w:r>
      <w:r>
        <w:rPr>
          <w:rFonts w:hint="eastAsia" w:ascii="仿宋" w:hAnsi="仿宋" w:eastAsia="仿宋" w:cs="仿宋"/>
          <w:kern w:val="0"/>
          <w:sz w:val="30"/>
          <w:szCs w:val="30"/>
          <w:lang w:val="en-US" w:eastAsia="zh-CN" w:bidi="ar"/>
        </w:rPr>
        <w:t>　　1、</w:t>
      </w:r>
      <w:r>
        <w:rPr>
          <w:rFonts w:hint="eastAsia" w:ascii="仿宋_GB2312" w:hAnsi="仿宋_GB2312" w:eastAsia="仿宋_GB2312" w:cs="仿宋_GB2312"/>
          <w:sz w:val="32"/>
          <w:szCs w:val="32"/>
        </w:rPr>
        <w:t>死者：</w:t>
      </w:r>
      <w:r>
        <w:rPr>
          <w:rFonts w:hint="eastAsia" w:ascii="仿宋_GB2312" w:hAnsi="仿宋_GB2312" w:cs="仿宋_GB2312"/>
          <w:sz w:val="32"/>
          <w:szCs w:val="32"/>
          <w:lang w:val="en-US" w:eastAsia="zh-CN"/>
        </w:rPr>
        <w:t>张志龙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安全意识淡薄，</w:t>
      </w:r>
      <w:r>
        <w:rPr>
          <w:rFonts w:hint="eastAsia" w:ascii="仿宋_GB2312" w:hAnsi="仿宋_GB2312" w:eastAsia="仿宋_GB2312" w:cs="仿宋_GB2312"/>
          <w:sz w:val="32"/>
          <w:szCs w:val="32"/>
          <w:lang w:eastAsia="zh-CN"/>
        </w:rPr>
        <w:t>个人安全防范意识差，未按照规定</w:t>
      </w:r>
      <w:r>
        <w:rPr>
          <w:rFonts w:hint="eastAsia" w:ascii="仿宋_GB2312" w:hAnsi="仿宋_GB2312" w:cs="仿宋_GB2312"/>
          <w:sz w:val="32"/>
          <w:szCs w:val="32"/>
          <w:lang w:val="en-US" w:eastAsia="zh-CN"/>
        </w:rPr>
        <w:t>佩戴安全帽，未按规定驾驶作业车辆</w:t>
      </w:r>
      <w:r>
        <w:rPr>
          <w:rFonts w:hint="eastAsia" w:ascii="仿宋_GB2312" w:hAnsi="仿宋_GB2312" w:eastAsia="仿宋_GB2312" w:cs="仿宋_GB2312"/>
          <w:sz w:val="32"/>
          <w:szCs w:val="32"/>
          <w:lang w:eastAsia="zh-CN"/>
        </w:rPr>
        <w:t>，应对事故负主要责任，</w:t>
      </w:r>
      <w:r>
        <w:rPr>
          <w:rFonts w:hint="eastAsia" w:ascii="仿宋_GB2312" w:hAnsi="仿宋_GB2312" w:eastAsia="仿宋_GB2312" w:cs="仿宋_GB2312"/>
          <w:sz w:val="32"/>
          <w:szCs w:val="32"/>
          <w:lang w:val="en-US" w:eastAsia="zh-CN"/>
        </w:rPr>
        <w:t>因在事故中死亡，免于追究</w:t>
      </w:r>
      <w:r>
        <w:rPr>
          <w:rFonts w:hint="eastAsia" w:ascii="仿宋_GB2312" w:hAnsi="仿宋_GB2312" w:cs="仿宋_GB2312"/>
          <w:sz w:val="32"/>
          <w:szCs w:val="32"/>
          <w:lang w:eastAsia="zh-CN"/>
        </w:rPr>
        <w:t>；</w:t>
      </w:r>
    </w:p>
    <w:p w14:paraId="304BF1EC">
      <w:pPr>
        <w:keepNext w:val="0"/>
        <w:keepLines w:val="0"/>
        <w:widowControl/>
        <w:suppressLineNumbers w:val="0"/>
        <w:ind w:firstLine="640" w:firstLineChars="200"/>
        <w:jc w:val="left"/>
        <w:rPr>
          <w:rFonts w:hint="eastAsia" w:ascii="仿宋" w:hAnsi="仿宋" w:eastAsia="仿宋" w:cs="仿宋"/>
          <w:kern w:val="0"/>
          <w:sz w:val="30"/>
          <w:szCs w:val="30"/>
          <w:lang w:val="en-US" w:eastAsia="zh-CN" w:bidi="ar"/>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洛阳银韵矿业有限公司总经理韦诗美</w:t>
      </w:r>
      <w:r>
        <w:rPr>
          <w:rFonts w:hint="eastAsia" w:ascii="仿宋" w:hAnsi="仿宋" w:eastAsia="仿宋" w:cs="仿宋"/>
          <w:kern w:val="0"/>
          <w:sz w:val="30"/>
          <w:szCs w:val="30"/>
          <w:lang w:val="en-US" w:eastAsia="zh-CN" w:bidi="ar"/>
        </w:rPr>
        <w:t>，已按照《事故调查报告》的要求，立案下发行政处罚决定书 （桐）应急罚〔2024〕45-2 号，已缴纳罚款48000元；</w:t>
      </w:r>
    </w:p>
    <w:p w14:paraId="6CC59E0E">
      <w:pPr>
        <w:pStyle w:val="2"/>
        <w:numPr>
          <w:ilvl w:val="0"/>
          <w:numId w:val="0"/>
        </w:numPr>
        <w:ind w:firstLine="640" w:firstLineChars="200"/>
        <w:rPr>
          <w:rFonts w:hint="eastAsia" w:ascii="仿宋" w:hAnsi="仿宋" w:eastAsia="仿宋" w:cs="仿宋"/>
          <w:kern w:val="0"/>
          <w:sz w:val="30"/>
          <w:szCs w:val="30"/>
          <w:lang w:val="en-US" w:eastAsia="zh-CN" w:bidi="ar"/>
        </w:rPr>
      </w:pP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洛阳银韵矿业有限公司。</w:t>
      </w:r>
      <w:r>
        <w:rPr>
          <w:rFonts w:hint="eastAsia" w:ascii="仿宋" w:hAnsi="仿宋" w:eastAsia="仿宋" w:cs="仿宋"/>
          <w:kern w:val="0"/>
          <w:sz w:val="30"/>
          <w:szCs w:val="30"/>
          <w:lang w:val="en-US" w:eastAsia="zh-CN" w:bidi="ar"/>
        </w:rPr>
        <w:t>已按照《事故调查报告》的要求，立案下发行政处罚决定书 （桐）应急罚〔2024〕45-1 号，已缴纳罚款350000元；</w:t>
      </w:r>
    </w:p>
    <w:p w14:paraId="366DCE18">
      <w:pPr>
        <w:keepNext w:val="0"/>
        <w:keepLines w:val="0"/>
        <w:widowControl/>
        <w:suppressLineNumbers w:val="0"/>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三、整改措施落实情况</w:t>
      </w:r>
    </w:p>
    <w:p w14:paraId="0E374561">
      <w:pPr>
        <w:keepNext w:val="0"/>
        <w:keepLines w:val="0"/>
        <w:widowControl/>
        <w:suppressLineNumbers w:val="0"/>
        <w:ind w:firstLine="600" w:firstLineChars="200"/>
        <w:jc w:val="left"/>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事故发生后，按照桐柏县委、县政府指示批示精神，桐柏县应急管理局高度重视问题查摆和非煤矿山建设项目安全整治工作，深刻吸取事故教训，深入对照反思，为加强辖区非煤矿山安全管理工作，积极开展非煤矿山安全管理工作，经核查</w:t>
      </w:r>
      <w:r>
        <w:rPr>
          <w:rFonts w:hint="eastAsia" w:ascii="仿宋_GB2312" w:hAnsi="仿宋_GB2312" w:eastAsia="仿宋_GB2312" w:cs="仿宋_GB2312"/>
          <w:sz w:val="32"/>
          <w:szCs w:val="32"/>
          <w:lang w:val="en-US" w:eastAsia="zh-CN"/>
        </w:rPr>
        <w:t>洛阳银韵矿业有限公司《安全生产许可证》已于2025年3月14日到期，目前该公司处于停工状态，已要求该公司现场负责人抓好停工期间的安全管理工作。</w:t>
      </w:r>
      <w:bookmarkStart w:id="0" w:name="_GoBack"/>
      <w:bookmarkEnd w:id="0"/>
    </w:p>
    <w:p w14:paraId="044D14E9">
      <w:pPr>
        <w:keepNext w:val="0"/>
        <w:keepLines w:val="0"/>
        <w:widowControl/>
        <w:suppressLineNumbers w:val="0"/>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四、评估结论意见</w:t>
      </w:r>
    </w:p>
    <w:p w14:paraId="3946954E">
      <w:pPr>
        <w:keepNext w:val="0"/>
        <w:keepLines w:val="0"/>
        <w:widowControl/>
        <w:suppressLineNumbers w:val="0"/>
        <w:ind w:firstLine="600" w:firstLineChars="200"/>
        <w:jc w:val="left"/>
        <w:rPr>
          <w:rFonts w:hint="eastAsia" w:ascii="仿宋" w:hAnsi="仿宋" w:eastAsia="仿宋" w:cs="仿宋"/>
          <w:sz w:val="30"/>
          <w:szCs w:val="30"/>
        </w:rPr>
      </w:pPr>
      <w:r>
        <w:rPr>
          <w:rFonts w:hint="eastAsia" w:ascii="仿宋" w:hAnsi="仿宋" w:eastAsia="仿宋" w:cs="仿宋"/>
          <w:kern w:val="0"/>
          <w:sz w:val="30"/>
          <w:szCs w:val="30"/>
          <w:lang w:val="en-US" w:eastAsia="zh-CN" w:bidi="ar"/>
        </w:rPr>
        <w:t>综上所述，在本起事故中，相关事故责任企业及责任人员均已按照事故调查报告提出的处理建议处理到位，社会舆情平稳。截至目前，桐柏县未发生较大及以上生产安全事故，整改措施有力、有效。</w:t>
      </w:r>
    </w:p>
    <w:p w14:paraId="72FF80B2">
      <w:pPr>
        <w:rPr>
          <w:rFonts w:hint="eastAsia"/>
          <w:lang w:val="en-US" w:eastAsia="zh-CN"/>
        </w:rPr>
      </w:pPr>
    </w:p>
    <w:p w14:paraId="7854E1F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B5F9E"/>
    <w:rsid w:val="2B364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1183</Words>
  <Characters>1229</Characters>
  <Lines>0</Lines>
  <Paragraphs>0</Paragraphs>
  <TotalTime>1</TotalTime>
  <ScaleCrop>false</ScaleCrop>
  <LinksUpToDate>false</LinksUpToDate>
  <CharactersWithSpaces>1246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2026-04-15T08:38:00Z</dcterms:created>
  <dc:creator>Administrator</dc:creator>
  <cp:lastModifiedBy>double.z</cp:lastModifiedBy>
  <dcterms:modified xsi:type="dcterms:W3CDTF">2026-04-15T09:17:33Z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eyJoZGlkIjoiMjEwMzIyMmViY2Y4NDQzOTEzYWYzYjA3NWM1ODE3YjQiLCJ1c2VySWQiOiI1NTI2Nzc1ODcifQ==</vt:lpwstr>
  </property>
  <property fmtid="{D5CDD505-2E9C-101B-9397-08002B2CF9AE}" pid="4" name="ICV">
    <vt:lpwstr>9A04AE2C8E3741B090DEAA27B3808595_12</vt:lpwstr>
  </property>
</Properties>
</file>