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5F3AB">
      <w:pPr>
        <w:shd w:val="clear"/>
        <w:jc w:val="both"/>
        <w:rPr>
          <w:rFonts w:hint="eastAsia"/>
          <w:b/>
          <w:bCs/>
          <w:color w:val="auto"/>
          <w:sz w:val="44"/>
          <w:szCs w:val="44"/>
          <w:lang w:eastAsia="zh-CN"/>
        </w:rPr>
      </w:pPr>
    </w:p>
    <w:p w14:paraId="3070DB13">
      <w:pPr>
        <w:shd w:val="clear"/>
        <w:jc w:val="center"/>
        <w:rPr>
          <w:rFonts w:hint="eastAsia" w:eastAsiaTheme="minorEastAsia"/>
          <w:b/>
          <w:bCs/>
          <w:color w:val="auto"/>
          <w:sz w:val="44"/>
          <w:szCs w:val="44"/>
          <w:lang w:val="en-US" w:eastAsia="zh-CN"/>
        </w:rPr>
      </w:pPr>
      <w:r>
        <w:rPr>
          <w:rFonts w:hint="eastAsia"/>
          <w:b/>
          <w:bCs/>
          <w:color w:val="auto"/>
          <w:sz w:val="44"/>
          <w:szCs w:val="44"/>
          <w:lang w:eastAsia="zh-CN"/>
        </w:rPr>
        <w:t>中共月河镇委员会</w:t>
      </w:r>
      <w:r>
        <w:rPr>
          <w:rFonts w:hint="eastAsia"/>
          <w:b/>
          <w:bCs/>
          <w:color w:val="auto"/>
          <w:sz w:val="44"/>
          <w:szCs w:val="44"/>
          <w:lang w:val="en-US" w:eastAsia="zh-CN"/>
        </w:rPr>
        <w:t xml:space="preserve">  </w:t>
      </w:r>
      <w:r>
        <w:rPr>
          <w:rFonts w:hint="eastAsia"/>
          <w:b/>
          <w:bCs/>
          <w:color w:val="auto"/>
          <w:sz w:val="44"/>
          <w:szCs w:val="44"/>
        </w:rPr>
        <w:t>月河镇</w:t>
      </w:r>
      <w:r>
        <w:rPr>
          <w:rFonts w:hint="eastAsia"/>
          <w:b/>
          <w:bCs/>
          <w:color w:val="auto"/>
          <w:sz w:val="44"/>
          <w:szCs w:val="44"/>
          <w:lang w:eastAsia="zh-CN"/>
        </w:rPr>
        <w:t>人民政府</w:t>
      </w:r>
    </w:p>
    <w:p w14:paraId="2B5F9F4B">
      <w:pPr>
        <w:shd w:val="clear"/>
        <w:jc w:val="center"/>
        <w:rPr>
          <w:b/>
          <w:bCs/>
          <w:color w:val="auto"/>
          <w:sz w:val="44"/>
          <w:szCs w:val="44"/>
        </w:rPr>
      </w:pPr>
      <w:r>
        <w:rPr>
          <w:rFonts w:hint="eastAsia"/>
          <w:b/>
          <w:bCs/>
          <w:color w:val="auto"/>
          <w:sz w:val="44"/>
          <w:szCs w:val="44"/>
          <w:lang w:eastAsia="zh-CN"/>
        </w:rPr>
        <w:t>关于2025</w:t>
      </w:r>
      <w:r>
        <w:rPr>
          <w:rFonts w:hint="eastAsia"/>
          <w:b/>
          <w:bCs/>
          <w:color w:val="auto"/>
          <w:sz w:val="44"/>
          <w:szCs w:val="44"/>
        </w:rPr>
        <w:t>年法治</w:t>
      </w:r>
      <w:r>
        <w:rPr>
          <w:rFonts w:hint="eastAsia"/>
          <w:b/>
          <w:bCs/>
          <w:color w:val="auto"/>
          <w:sz w:val="44"/>
          <w:szCs w:val="44"/>
          <w:lang w:eastAsia="zh-CN"/>
        </w:rPr>
        <w:t>政府</w:t>
      </w:r>
      <w:r>
        <w:rPr>
          <w:rFonts w:hint="eastAsia"/>
          <w:b/>
          <w:bCs/>
          <w:color w:val="auto"/>
          <w:sz w:val="44"/>
          <w:szCs w:val="44"/>
        </w:rPr>
        <w:t>建设</w:t>
      </w:r>
      <w:r>
        <w:rPr>
          <w:rFonts w:hint="eastAsia"/>
          <w:b/>
          <w:bCs/>
          <w:color w:val="auto"/>
          <w:sz w:val="44"/>
          <w:szCs w:val="44"/>
          <w:lang w:eastAsia="zh-CN"/>
        </w:rPr>
        <w:t>情况的</w:t>
      </w:r>
      <w:r>
        <w:rPr>
          <w:rFonts w:hint="eastAsia"/>
          <w:b/>
          <w:bCs/>
          <w:color w:val="auto"/>
          <w:sz w:val="44"/>
          <w:szCs w:val="44"/>
        </w:rPr>
        <w:t>报告</w:t>
      </w:r>
    </w:p>
    <w:p w14:paraId="2AE9CF78">
      <w:pPr>
        <w:shd w:val="clear"/>
        <w:jc w:val="center"/>
        <w:rPr>
          <w:rFonts w:hint="eastAsia" w:ascii="仿宋" w:hAnsi="仿宋" w:eastAsia="仿宋" w:cs="仿宋"/>
          <w:color w:val="auto"/>
          <w:sz w:val="32"/>
          <w:szCs w:val="32"/>
        </w:rPr>
      </w:pPr>
    </w:p>
    <w:p w14:paraId="3381166F">
      <w:pPr>
        <w:shd w:val="clear"/>
        <w:ind w:firstLine="640" w:firstLineChars="20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lang w:eastAsia="zh-CN"/>
        </w:rPr>
        <w:t>2025</w:t>
      </w:r>
      <w:r>
        <w:rPr>
          <w:rFonts w:hint="eastAsia" w:ascii="仿宋" w:hAnsi="仿宋" w:eastAsia="仿宋" w:cs="仿宋"/>
          <w:color w:val="auto"/>
          <w:sz w:val="32"/>
          <w:szCs w:val="32"/>
          <w:shd w:val="clear" w:color="auto" w:fill="FFFFFF"/>
        </w:rPr>
        <w:t>年以来，月河镇党委、政府在县委、县政府的正确领导下，</w:t>
      </w:r>
      <w:r>
        <w:rPr>
          <w:rFonts w:ascii="仿宋" w:hAnsi="仿宋" w:eastAsia="仿宋" w:cs="微软雅黑"/>
          <w:color w:val="auto"/>
          <w:sz w:val="32"/>
          <w:szCs w:val="32"/>
          <w:shd w:val="clear" w:color="auto" w:fill="FFFFFF"/>
        </w:rPr>
        <w:t>在县依法治县办等上级有关部门的精心指导下，深入学习贯彻习近平新时代中国特色社会主义思想和党的二十大精神，</w:t>
      </w:r>
      <w:r>
        <w:rPr>
          <w:rFonts w:hint="eastAsia" w:ascii="仿宋" w:hAnsi="仿宋" w:eastAsia="仿宋" w:cs="仿宋"/>
          <w:color w:val="auto"/>
          <w:sz w:val="32"/>
          <w:szCs w:val="32"/>
          <w:shd w:val="clear" w:color="auto" w:fill="FFFFFF"/>
        </w:rPr>
        <w:t>认真贯彻桐柏县法治建设“一规划、两方案”，大力实施法治乡镇建设工作，为构建“和谐月河”、“平安月河”提供了良好的法治保障。现将月河镇</w:t>
      </w:r>
      <w:r>
        <w:rPr>
          <w:rFonts w:hint="eastAsia" w:ascii="仿宋" w:hAnsi="仿宋" w:eastAsia="仿宋" w:cs="仿宋"/>
          <w:color w:val="auto"/>
          <w:sz w:val="32"/>
          <w:szCs w:val="32"/>
          <w:shd w:val="clear" w:color="auto" w:fill="FFFFFF"/>
          <w:lang w:eastAsia="zh-CN"/>
        </w:rPr>
        <w:t>2025</w:t>
      </w:r>
      <w:r>
        <w:rPr>
          <w:rFonts w:hint="eastAsia" w:ascii="仿宋" w:hAnsi="仿宋" w:eastAsia="仿宋" w:cs="仿宋"/>
          <w:color w:val="auto"/>
          <w:sz w:val="32"/>
          <w:szCs w:val="32"/>
          <w:shd w:val="clear" w:color="auto" w:fill="FFFFFF"/>
        </w:rPr>
        <w:t>年度法治</w:t>
      </w:r>
      <w:r>
        <w:rPr>
          <w:rFonts w:hint="eastAsia" w:ascii="仿宋" w:hAnsi="仿宋" w:eastAsia="仿宋" w:cs="仿宋"/>
          <w:color w:val="auto"/>
          <w:sz w:val="32"/>
          <w:szCs w:val="32"/>
          <w:shd w:val="clear" w:color="auto" w:fill="FFFFFF"/>
          <w:lang w:eastAsia="zh-CN"/>
        </w:rPr>
        <w:t>政府</w:t>
      </w:r>
      <w:r>
        <w:rPr>
          <w:rFonts w:hint="eastAsia" w:ascii="仿宋" w:hAnsi="仿宋" w:eastAsia="仿宋" w:cs="仿宋"/>
          <w:color w:val="auto"/>
          <w:sz w:val="32"/>
          <w:szCs w:val="32"/>
          <w:shd w:val="clear" w:color="auto" w:fill="FFFFFF"/>
        </w:rPr>
        <w:t>建设工作总结汇报如下：</w:t>
      </w:r>
    </w:p>
    <w:p w14:paraId="26814239">
      <w:pPr>
        <w:shd w:val="clear"/>
        <w:ind w:firstLine="640" w:firstLineChars="200"/>
        <w:rPr>
          <w:rFonts w:hint="eastAsia" w:ascii="仿宋" w:hAnsi="仿宋" w:eastAsia="仿宋" w:cs="仿宋"/>
          <w:color w:val="auto"/>
          <w:sz w:val="32"/>
          <w:szCs w:val="32"/>
        </w:rPr>
      </w:pPr>
      <w:r>
        <w:rPr>
          <w:rFonts w:hint="eastAsia" w:ascii="黑体" w:hAnsi="黑体" w:eastAsia="黑体" w:cs="黑体"/>
          <w:color w:val="auto"/>
          <w:sz w:val="32"/>
          <w:szCs w:val="32"/>
        </w:rPr>
        <w:t>一、主要开展工作及成效</w:t>
      </w:r>
    </w:p>
    <w:p w14:paraId="231A1E27">
      <w:pPr>
        <w:shd w:val="clear"/>
        <w:ind w:firstLine="643" w:firstLineChars="200"/>
        <w:rPr>
          <w:rFonts w:ascii="仿宋_GB2312" w:hAnsi="宋体" w:eastAsia="仿宋_GB2312" w:cs="仿宋_GB2312"/>
          <w:color w:val="auto"/>
          <w:sz w:val="32"/>
          <w:szCs w:val="32"/>
          <w:shd w:val="clear" w:color="auto" w:fill="FFFFFF"/>
        </w:rPr>
      </w:pPr>
      <w:r>
        <w:rPr>
          <w:rFonts w:ascii="仿宋_GB2312" w:hAnsi="宋体" w:eastAsia="仿宋_GB2312" w:cs="仿宋_GB2312"/>
          <w:b/>
          <w:bCs/>
          <w:color w:val="auto"/>
          <w:sz w:val="32"/>
          <w:szCs w:val="32"/>
          <w:shd w:val="clear" w:color="auto" w:fill="FFFFFF"/>
        </w:rPr>
        <w:t>（一）</w:t>
      </w:r>
      <w:r>
        <w:rPr>
          <w:rFonts w:hint="eastAsia" w:ascii="仿宋_GB2312" w:hAnsi="宋体" w:eastAsia="仿宋_GB2312" w:cs="仿宋_GB2312"/>
          <w:b/>
          <w:bCs/>
          <w:color w:val="auto"/>
          <w:sz w:val="32"/>
          <w:szCs w:val="32"/>
          <w:shd w:val="clear" w:color="auto" w:fill="FFFFFF"/>
        </w:rPr>
        <w:t>强化组织领导，党政同责。</w:t>
      </w:r>
      <w:r>
        <w:rPr>
          <w:rFonts w:hint="eastAsia" w:ascii="仿宋_GB2312" w:hAnsi="宋体" w:eastAsia="仿宋_GB2312" w:cs="仿宋_GB2312"/>
          <w:color w:val="auto"/>
          <w:sz w:val="32"/>
          <w:szCs w:val="32"/>
          <w:shd w:val="clear" w:color="auto" w:fill="FFFFFF"/>
        </w:rPr>
        <w:t>按照《党政主要负责人履行推进法治建设第一责任人职责规定》要求，党政主要负责人切实履行推进法治建设第一责任人职责，班子成员充分履行“一岗双责”，形成主要领导亲自抓、分管领导具体抓、部门密切配合、上下齐抓共管的工作格局。成立以镇党委书记为组长，镇长任常务副组长，其他党政领导班子成员任副组长，各办站所、村（社区）、镇直各部门负责人为成员的依法治镇工作领导小组，带头信法、坚决守法，严格执法</w:t>
      </w:r>
      <w:r>
        <w:rPr>
          <w:rFonts w:ascii="仿宋_GB2312" w:hAnsi="宋体" w:eastAsia="仿宋_GB2312" w:cs="仿宋_GB2312"/>
          <w:color w:val="auto"/>
          <w:sz w:val="32"/>
          <w:szCs w:val="32"/>
          <w:shd w:val="clear" w:color="auto" w:fill="FFFFFF"/>
        </w:rPr>
        <w:t>。</w:t>
      </w:r>
    </w:p>
    <w:p w14:paraId="63F407C0">
      <w:pPr>
        <w:shd w:val="clear"/>
        <w:ind w:firstLine="643" w:firstLineChars="200"/>
        <w:rPr>
          <w:rFonts w:ascii="仿宋_GB2312" w:hAnsi="仿宋_GB2312" w:eastAsia="仿宋_GB2312" w:cs="仿宋_GB2312"/>
          <w:b/>
          <w:bCs/>
          <w:color w:val="auto"/>
          <w:sz w:val="32"/>
          <w:szCs w:val="32"/>
          <w:shd w:val="clear" w:color="auto" w:fill="FFFFFF"/>
        </w:rPr>
      </w:pPr>
      <w:r>
        <w:rPr>
          <w:rFonts w:hint="eastAsia" w:ascii="仿宋" w:hAnsi="仿宋" w:eastAsia="仿宋" w:cs="仿宋"/>
          <w:b/>
          <w:bCs/>
          <w:i w:val="0"/>
          <w:iCs w:val="0"/>
          <w:caps w:val="0"/>
          <w:color w:val="auto"/>
          <w:spacing w:val="0"/>
          <w:sz w:val="32"/>
          <w:szCs w:val="32"/>
          <w:shd w:val="clear" w:fill="FFFFFF"/>
          <w:lang w:val="en-US" w:eastAsia="zh-CN"/>
        </w:rPr>
        <w:t>（二）严格完善规范性文件制定程序，</w:t>
      </w:r>
      <w:r>
        <w:rPr>
          <w:rFonts w:hint="eastAsia" w:ascii="仿宋" w:hAnsi="仿宋" w:eastAsia="仿宋" w:cs="仿宋"/>
          <w:b/>
          <w:bCs/>
          <w:i w:val="0"/>
          <w:iCs w:val="0"/>
          <w:caps w:val="0"/>
          <w:color w:val="auto"/>
          <w:spacing w:val="0"/>
          <w:sz w:val="32"/>
          <w:szCs w:val="32"/>
          <w:shd w:val="clear" w:fill="FFFFFF"/>
        </w:rPr>
        <w:t>加强规范性文件管理工作</w:t>
      </w:r>
      <w:r>
        <w:rPr>
          <w:rFonts w:hint="eastAsia" w:ascii="仿宋" w:hAnsi="仿宋" w:eastAsia="仿宋" w:cs="仿宋"/>
          <w:b/>
          <w:bCs/>
          <w:i w:val="0"/>
          <w:iCs w:val="0"/>
          <w:caps w:val="0"/>
          <w:color w:val="auto"/>
          <w:spacing w:val="0"/>
          <w:sz w:val="32"/>
          <w:szCs w:val="32"/>
          <w:shd w:val="clear" w:fill="FFFFFF"/>
          <w:lang w:val="en-US" w:eastAsia="zh-CN"/>
        </w:rPr>
        <w:t>。</w:t>
      </w:r>
      <w:r>
        <w:rPr>
          <w:rFonts w:hint="eastAsia" w:ascii="仿宋" w:hAnsi="仿宋" w:eastAsia="仿宋" w:cs="仿宋"/>
          <w:i w:val="0"/>
          <w:iCs w:val="0"/>
          <w:caps w:val="0"/>
          <w:color w:val="auto"/>
          <w:spacing w:val="0"/>
          <w:sz w:val="32"/>
          <w:szCs w:val="32"/>
          <w:shd w:val="clear" w:fill="FFFFFF"/>
        </w:rPr>
        <w:t>根据省、市、县关于规范性文件监督管理的相关文件规定，进一步完善规范性文件监督管理制度，紧密结合我镇实际，抓好规范性文件的起草、审查和制定，提高规范性文件质量。制定和发布规范性文件，做到不与法律、法规、规章相抵触，按照调研起草、征求意见、协调分歧、法律审查、讨论决定、签发公布的程序进行。制定涉及公共利益、社会影响较大的政府规范性文件，坚持通过公开征求意见、举行听证等方式广泛听取社会各界意见。加强对规范性文件的监管，做到依法决策，对已有规范性文件，根据国家法律、法规和我镇社会经济发展需要，做好清理工作，确保文件的适用性和有效性，及时向社会公布制定的规范性文件。年内我镇无决策严重失误或依法应当及时作出决策但久拖不决造成重大损失、恶劣影响的不规范行为。</w:t>
      </w:r>
    </w:p>
    <w:p w14:paraId="408F7588">
      <w:pPr>
        <w:shd w:val="clear"/>
        <w:ind w:firstLine="643" w:firstLineChars="200"/>
        <w:rPr>
          <w:rFonts w:ascii="仿宋_GB2312" w:hAnsi="宋体" w:eastAsia="仿宋_GB2312" w:cs="仿宋_GB2312"/>
          <w:color w:val="auto"/>
          <w:sz w:val="32"/>
          <w:szCs w:val="32"/>
          <w:shd w:val="clear" w:color="auto" w:fill="FFFFFF"/>
        </w:rPr>
      </w:pPr>
      <w:r>
        <w:rPr>
          <w:rFonts w:ascii="仿宋_GB2312" w:hAnsi="仿宋_GB2312" w:eastAsia="仿宋_GB2312" w:cs="仿宋_GB2312"/>
          <w:b/>
          <w:bCs/>
          <w:color w:val="auto"/>
          <w:sz w:val="32"/>
          <w:szCs w:val="32"/>
          <w:shd w:val="clear" w:color="auto" w:fill="FFFFFF"/>
        </w:rPr>
        <w:t>（</w:t>
      </w:r>
      <w:r>
        <w:rPr>
          <w:rFonts w:hint="eastAsia" w:ascii="仿宋_GB2312" w:hAnsi="仿宋_GB2312" w:eastAsia="仿宋_GB2312" w:cs="仿宋_GB2312"/>
          <w:b/>
          <w:bCs/>
          <w:color w:val="auto"/>
          <w:sz w:val="32"/>
          <w:szCs w:val="32"/>
          <w:shd w:val="clear" w:color="auto" w:fill="FFFFFF"/>
          <w:lang w:val="en-US" w:eastAsia="zh-CN"/>
        </w:rPr>
        <w:t>三</w:t>
      </w:r>
      <w:r>
        <w:rPr>
          <w:rFonts w:ascii="仿宋_GB2312" w:hAnsi="仿宋_GB2312" w:eastAsia="仿宋_GB2312" w:cs="仿宋_GB2312"/>
          <w:b/>
          <w:bCs/>
          <w:color w:val="auto"/>
          <w:sz w:val="32"/>
          <w:szCs w:val="32"/>
          <w:shd w:val="clear" w:color="auto" w:fill="FFFFFF"/>
        </w:rPr>
        <w:t>）加强法治学习，持续营造良好法治环境</w:t>
      </w:r>
      <w:r>
        <w:rPr>
          <w:rFonts w:hint="eastAsia" w:ascii="仿宋_GB2312" w:hAnsi="仿宋_GB2312" w:eastAsia="仿宋_GB2312" w:cs="仿宋_GB2312"/>
          <w:b/>
          <w:bCs/>
          <w:color w:val="auto"/>
          <w:sz w:val="32"/>
          <w:szCs w:val="32"/>
          <w:shd w:val="clear" w:color="auto" w:fill="FFFFFF"/>
          <w:lang w:eastAsia="zh-CN"/>
        </w:rPr>
        <w:t>。</w:t>
      </w:r>
      <w:r>
        <w:rPr>
          <w:rFonts w:ascii="仿宋_GB2312" w:hAnsi="仿宋_GB2312" w:eastAsia="仿宋_GB2312" w:cs="仿宋_GB2312"/>
          <w:color w:val="auto"/>
          <w:sz w:val="32"/>
          <w:szCs w:val="32"/>
          <w:shd w:val="clear" w:color="auto" w:fill="FFFFFF"/>
        </w:rPr>
        <w:t>一是领导干部带头学习。以领导干部为重点开展法治教育，</w:t>
      </w:r>
      <w:r>
        <w:rPr>
          <w:rFonts w:hint="eastAsia" w:ascii="仿宋" w:hAnsi="仿宋" w:eastAsia="仿宋" w:cs="仿宋"/>
          <w:i w:val="0"/>
          <w:iCs w:val="0"/>
          <w:caps w:val="0"/>
          <w:color w:val="auto"/>
          <w:spacing w:val="0"/>
          <w:sz w:val="32"/>
          <w:szCs w:val="32"/>
          <w:shd w:val="clear" w:fill="FFFFFF"/>
          <w:lang w:val="en-US" w:eastAsia="zh-CN"/>
        </w:rPr>
        <w:t>制定了领导干部学法、懂法、讲法、用法计划，</w:t>
      </w:r>
      <w:r>
        <w:rPr>
          <w:rFonts w:ascii="仿宋_GB2312" w:hAnsi="仿宋_GB2312" w:eastAsia="仿宋_GB2312" w:cs="仿宋_GB2312"/>
          <w:color w:val="auto"/>
          <w:sz w:val="32"/>
          <w:szCs w:val="32"/>
          <w:shd w:val="clear" w:color="auto" w:fill="FFFFFF"/>
        </w:rPr>
        <w:t>以</w:t>
      </w:r>
      <w:r>
        <w:rPr>
          <w:rFonts w:hint="eastAsia" w:ascii="仿宋_GB2312" w:hAnsi="仿宋_GB2312" w:eastAsia="仿宋_GB2312" w:cs="仿宋_GB2312"/>
          <w:color w:val="auto"/>
          <w:sz w:val="32"/>
          <w:szCs w:val="32"/>
          <w:shd w:val="clear" w:color="auto" w:fill="FFFFFF"/>
          <w:lang w:val="en-US" w:eastAsia="zh-CN"/>
        </w:rPr>
        <w:t>党委</w:t>
      </w:r>
      <w:r>
        <w:rPr>
          <w:rFonts w:ascii="仿宋_GB2312" w:hAnsi="仿宋_GB2312" w:eastAsia="仿宋_GB2312" w:cs="仿宋_GB2312"/>
          <w:color w:val="auto"/>
          <w:sz w:val="32"/>
          <w:szCs w:val="32"/>
          <w:shd w:val="clear" w:color="auto" w:fill="FFFFFF"/>
        </w:rPr>
        <w:t>理论中心组</w:t>
      </w:r>
      <w:r>
        <w:rPr>
          <w:rFonts w:hint="eastAsia" w:ascii="仿宋_GB2312" w:hAnsi="仿宋_GB2312" w:eastAsia="仿宋_GB2312" w:cs="仿宋_GB2312"/>
          <w:color w:val="auto"/>
          <w:sz w:val="32"/>
          <w:szCs w:val="32"/>
          <w:shd w:val="clear" w:color="auto" w:fill="FFFFFF"/>
        </w:rPr>
        <w:t>集中</w:t>
      </w:r>
      <w:r>
        <w:rPr>
          <w:rFonts w:ascii="仿宋_GB2312" w:hAnsi="仿宋_GB2312" w:eastAsia="仿宋_GB2312" w:cs="仿宋_GB2312"/>
          <w:color w:val="auto"/>
          <w:sz w:val="32"/>
          <w:szCs w:val="32"/>
          <w:shd w:val="clear" w:color="auto" w:fill="FFFFFF"/>
        </w:rPr>
        <w:t>学习的方式开展《宪法》、习近平法治思想和各类行政法法律学习，</w:t>
      </w:r>
      <w:r>
        <w:rPr>
          <w:rFonts w:hint="eastAsia" w:ascii="仿宋" w:hAnsi="仿宋" w:eastAsia="仿宋" w:cs="仿宋"/>
          <w:i w:val="0"/>
          <w:iCs w:val="0"/>
          <w:caps w:val="0"/>
          <w:color w:val="auto"/>
          <w:spacing w:val="0"/>
          <w:sz w:val="32"/>
          <w:szCs w:val="32"/>
          <w:shd w:val="clear" w:fill="FFFFFF"/>
          <w:lang w:val="en-US" w:eastAsia="zh-CN"/>
        </w:rPr>
        <w:t>每季度组织镇领导干部进行阶段性考试和抽选机关各个层面的干部交流发言，</w:t>
      </w:r>
      <w:r>
        <w:rPr>
          <w:rFonts w:ascii="仿宋_GB2312" w:hAnsi="仿宋_GB2312" w:eastAsia="仿宋_GB2312" w:cs="仿宋_GB2312"/>
          <w:color w:val="auto"/>
          <w:sz w:val="32"/>
          <w:szCs w:val="32"/>
          <w:shd w:val="clear" w:color="auto" w:fill="FFFFFF"/>
        </w:rPr>
        <w:t>并将学法用法纳入干部考核。二是组织重点人员开展培训。针对辖区人民调解员、专职网格员、“法律明白人”在农村素质较高、综合能力较强、群众基础较深的实际，积极组织人民调解员、专职网格员和“法律明白人”进行法治培训学习，促使他们更好发挥出政策法规宣讲员和法律服务联络员的纽带作用。</w:t>
      </w:r>
      <w:r>
        <w:rPr>
          <w:rFonts w:hint="eastAsia" w:ascii="仿宋" w:hAnsi="仿宋" w:eastAsia="仿宋" w:cs="仿宋"/>
          <w:color w:val="auto"/>
          <w:sz w:val="32"/>
          <w:szCs w:val="32"/>
          <w:shd w:val="clear" w:color="auto" w:fill="FFFFFF"/>
          <w:lang w:val="en-US" w:eastAsia="zh-CN"/>
        </w:rPr>
        <w:t>三</w:t>
      </w:r>
      <w:r>
        <w:rPr>
          <w:rFonts w:hint="eastAsia" w:ascii="仿宋" w:hAnsi="仿宋" w:eastAsia="仿宋" w:cs="仿宋"/>
          <w:color w:val="auto"/>
          <w:sz w:val="32"/>
          <w:szCs w:val="32"/>
          <w:shd w:val="clear" w:color="auto" w:fill="FFFFFF"/>
        </w:rPr>
        <w:t>是加强法治氛围培养。定期邀请律师授课，</w:t>
      </w:r>
      <w:r>
        <w:rPr>
          <w:rFonts w:hint="eastAsia" w:ascii="仿宋" w:hAnsi="仿宋" w:eastAsia="仿宋" w:cs="仿宋"/>
          <w:color w:val="auto"/>
          <w:sz w:val="32"/>
          <w:szCs w:val="32"/>
          <w:shd w:val="clear" w:color="auto" w:fill="FFFFFF"/>
          <w:lang w:val="en-US" w:eastAsia="zh-CN"/>
        </w:rPr>
        <w:t>通过“一村一堂普法课”、“精准普法基层行”等活动</w:t>
      </w:r>
      <w:r>
        <w:rPr>
          <w:rFonts w:hint="eastAsia" w:ascii="仿宋" w:hAnsi="仿宋" w:eastAsia="仿宋" w:cs="仿宋"/>
          <w:color w:val="auto"/>
          <w:sz w:val="32"/>
          <w:szCs w:val="32"/>
          <w:shd w:val="clear" w:color="auto" w:fill="FFFFFF"/>
        </w:rPr>
        <w:t>开展村居、学校法治教育学习，推动普法进村居、进学校、进</w:t>
      </w:r>
      <w:r>
        <w:rPr>
          <w:rFonts w:hint="eastAsia" w:ascii="仿宋" w:hAnsi="仿宋" w:eastAsia="仿宋" w:cs="仿宋"/>
          <w:color w:val="auto"/>
          <w:sz w:val="32"/>
          <w:szCs w:val="32"/>
          <w:shd w:val="clear" w:color="auto" w:fill="FFFFFF"/>
          <w:lang w:val="en-US" w:eastAsia="zh-CN"/>
        </w:rPr>
        <w:t>企业</w:t>
      </w:r>
      <w:r>
        <w:rPr>
          <w:rFonts w:hint="eastAsia" w:ascii="仿宋" w:hAnsi="仿宋" w:eastAsia="仿宋" w:cs="仿宋"/>
          <w:color w:val="auto"/>
          <w:sz w:val="32"/>
          <w:szCs w:val="32"/>
          <w:shd w:val="clear" w:color="auto" w:fill="FFFFFF"/>
        </w:rPr>
        <w:t>，向群众普及法律意识和正确的维权方式，形成全民守法、懂法、知法、用法的良好法治氛围。</w:t>
      </w:r>
      <w:r>
        <w:rPr>
          <w:rFonts w:hint="eastAsia" w:ascii="仿宋" w:hAnsi="仿宋" w:eastAsia="仿宋" w:cs="仿宋"/>
          <w:color w:val="auto"/>
          <w:sz w:val="32"/>
          <w:szCs w:val="32"/>
          <w:shd w:val="clear" w:color="auto" w:fill="FFFFFF"/>
          <w:lang w:eastAsia="zh-CN"/>
        </w:rPr>
        <w:t>2025</w:t>
      </w:r>
      <w:r>
        <w:rPr>
          <w:rFonts w:hint="eastAsia" w:ascii="仿宋" w:hAnsi="仿宋" w:eastAsia="仿宋" w:cs="仿宋"/>
          <w:color w:val="auto"/>
          <w:sz w:val="32"/>
          <w:szCs w:val="32"/>
          <w:shd w:val="clear" w:color="auto" w:fill="FFFFFF"/>
        </w:rPr>
        <w:t>年</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lang w:val="en-US" w:eastAsia="zh-CN"/>
        </w:rPr>
        <w:t>月河镇深入开展</w:t>
      </w:r>
      <w:r>
        <w:rPr>
          <w:rFonts w:hint="eastAsia" w:ascii="仿宋" w:hAnsi="仿宋" w:eastAsia="仿宋" w:cs="仿宋"/>
          <w:color w:val="auto"/>
          <w:sz w:val="32"/>
          <w:szCs w:val="32"/>
          <w:shd w:val="clear" w:color="auto" w:fill="FFFFFF"/>
        </w:rPr>
        <w:t>普法</w:t>
      </w:r>
      <w:r>
        <w:rPr>
          <w:rFonts w:hint="eastAsia" w:ascii="仿宋" w:hAnsi="仿宋" w:eastAsia="仿宋" w:cs="仿宋"/>
          <w:color w:val="auto"/>
          <w:sz w:val="32"/>
          <w:szCs w:val="32"/>
          <w:shd w:val="clear" w:color="auto" w:fill="FFFFFF"/>
          <w:lang w:val="en-US" w:eastAsia="zh-CN"/>
        </w:rPr>
        <w:t>学习</w:t>
      </w:r>
      <w:r>
        <w:rPr>
          <w:rFonts w:hint="eastAsia" w:ascii="仿宋" w:hAnsi="仿宋" w:eastAsia="仿宋" w:cs="仿宋"/>
          <w:color w:val="auto"/>
          <w:sz w:val="32"/>
          <w:szCs w:val="32"/>
          <w:shd w:val="clear" w:color="auto" w:fill="FFFFFF"/>
        </w:rPr>
        <w:t>活动10余次，通过贴近群众生活的涉法涉诉、矛盾纠纷化解案例剖析及基层宣判、人民调解活动，以案说法，以案普法，以判宣法</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潜移默化群众法治思维。</w:t>
      </w:r>
    </w:p>
    <w:p w14:paraId="1A510A30">
      <w:pPr>
        <w:shd w:val="clear"/>
        <w:ind w:firstLine="622" w:firstLineChars="200"/>
        <w:rPr>
          <w:rStyle w:val="7"/>
          <w:rFonts w:hint="eastAsia" w:ascii="微软雅黑" w:hAnsi="微软雅黑" w:eastAsia="微软雅黑" w:cs="微软雅黑"/>
          <w:color w:val="auto"/>
          <w:sz w:val="31"/>
          <w:szCs w:val="31"/>
          <w:shd w:val="clear" w:color="auto" w:fill="FFFFFF"/>
        </w:rPr>
      </w:pPr>
      <w:r>
        <w:rPr>
          <w:rFonts w:ascii="仿宋_GB2312" w:hAnsi="微软雅黑" w:eastAsia="仿宋_GB2312" w:cs="仿宋_GB2312"/>
          <w:b/>
          <w:bCs/>
          <w:color w:val="auto"/>
          <w:sz w:val="31"/>
          <w:szCs w:val="31"/>
          <w:shd w:val="clear" w:color="auto" w:fill="FFFFFF"/>
        </w:rPr>
        <w:t>（</w:t>
      </w:r>
      <w:r>
        <w:rPr>
          <w:rFonts w:hint="eastAsia" w:ascii="仿宋_GB2312" w:hAnsi="微软雅黑" w:eastAsia="仿宋_GB2312" w:cs="仿宋_GB2312"/>
          <w:b/>
          <w:bCs/>
          <w:color w:val="auto"/>
          <w:sz w:val="31"/>
          <w:szCs w:val="31"/>
          <w:shd w:val="clear" w:color="auto" w:fill="FFFFFF"/>
          <w:lang w:val="en-US" w:eastAsia="zh-CN"/>
        </w:rPr>
        <w:t>四</w:t>
      </w:r>
      <w:r>
        <w:rPr>
          <w:rFonts w:ascii="仿宋_GB2312" w:hAnsi="微软雅黑" w:eastAsia="仿宋_GB2312" w:cs="仿宋_GB2312"/>
          <w:b/>
          <w:bCs/>
          <w:color w:val="auto"/>
          <w:sz w:val="31"/>
          <w:szCs w:val="31"/>
          <w:shd w:val="clear" w:color="auto" w:fill="FFFFFF"/>
        </w:rPr>
        <w:t>）强化普法宣传，提升法治政府意识。</w:t>
      </w:r>
      <w:r>
        <w:rPr>
          <w:rFonts w:ascii="仿宋_GB2312" w:hAnsi="宋体" w:eastAsia="仿宋_GB2312" w:cs="仿宋_GB2312"/>
          <w:color w:val="auto"/>
          <w:sz w:val="31"/>
          <w:szCs w:val="31"/>
          <w:shd w:val="clear" w:color="auto" w:fill="FFFFFF"/>
        </w:rPr>
        <w:t>为加大对法治建设的宣传教育力度，多举措进行宣传教育。</w:t>
      </w:r>
      <w:r>
        <w:rPr>
          <w:rFonts w:ascii="仿宋_GB2312" w:hAnsi="微软雅黑" w:eastAsia="仿宋_GB2312" w:cs="仿宋_GB2312"/>
          <w:color w:val="auto"/>
          <w:sz w:val="31"/>
          <w:szCs w:val="31"/>
          <w:shd w:val="clear" w:color="auto" w:fill="FFFFFF"/>
        </w:rPr>
        <w:t>一是</w:t>
      </w:r>
      <w:r>
        <w:rPr>
          <w:rFonts w:ascii="仿宋_GB2312" w:hAnsi="宋体" w:eastAsia="仿宋_GB2312" w:cs="仿宋_GB2312"/>
          <w:color w:val="auto"/>
          <w:sz w:val="31"/>
          <w:szCs w:val="31"/>
          <w:shd w:val="clear" w:color="auto" w:fill="FFFFFF"/>
        </w:rPr>
        <w:t>制定具体的年度工作要点，与全镇各村年度工作目标与年度工作安排真正有机结合起来。充分利用好</w:t>
      </w:r>
      <w:r>
        <w:rPr>
          <w:rFonts w:hint="eastAsia" w:ascii="仿宋_GB2312" w:hAnsi="宋体" w:eastAsia="仿宋_GB2312" w:cs="仿宋_GB2312"/>
          <w:color w:val="auto"/>
          <w:sz w:val="31"/>
          <w:szCs w:val="31"/>
          <w:shd w:val="clear" w:color="auto" w:fill="FFFFFF"/>
          <w:lang w:val="en-US" w:eastAsia="zh-CN"/>
        </w:rPr>
        <w:t>法治</w:t>
      </w:r>
      <w:r>
        <w:rPr>
          <w:rFonts w:ascii="仿宋_GB2312" w:hAnsi="宋体" w:eastAsia="仿宋_GB2312" w:cs="仿宋_GB2312"/>
          <w:color w:val="auto"/>
          <w:sz w:val="31"/>
          <w:szCs w:val="31"/>
          <w:shd w:val="clear" w:color="auto" w:fill="FFFFFF"/>
        </w:rPr>
        <w:t>文化广场、</w:t>
      </w:r>
      <w:r>
        <w:rPr>
          <w:rFonts w:hint="eastAsia" w:ascii="仿宋_GB2312" w:hAnsi="宋体" w:eastAsia="仿宋_GB2312" w:cs="仿宋_GB2312"/>
          <w:color w:val="auto"/>
          <w:sz w:val="31"/>
          <w:szCs w:val="31"/>
          <w:shd w:val="clear" w:color="auto" w:fill="FFFFFF"/>
          <w:lang w:val="en-US" w:eastAsia="zh-CN"/>
        </w:rPr>
        <w:t>法治一条街</w:t>
      </w:r>
      <w:r>
        <w:rPr>
          <w:rFonts w:ascii="仿宋_GB2312" w:hAnsi="宋体" w:eastAsia="仿宋_GB2312" w:cs="仿宋_GB2312"/>
          <w:color w:val="auto"/>
          <w:sz w:val="31"/>
          <w:szCs w:val="31"/>
          <w:shd w:val="clear" w:color="auto" w:fill="FFFFFF"/>
        </w:rPr>
        <w:t>等场地，大力加强法治阵地发展。召开专题会议进行动员部署，不同层面广泛宣传，不定期深入基层开展宣传。</w:t>
      </w:r>
      <w:r>
        <w:rPr>
          <w:rFonts w:hint="eastAsia" w:ascii="仿宋_GB2312" w:hAnsi="宋体" w:eastAsia="仿宋_GB2312" w:cs="仿宋_GB2312"/>
          <w:color w:val="auto"/>
          <w:sz w:val="31"/>
          <w:szCs w:val="31"/>
          <w:shd w:val="clear" w:color="auto" w:fill="FFFFFF"/>
          <w:lang w:val="en-US" w:eastAsia="zh-CN"/>
        </w:rPr>
        <w:t>二是</w:t>
      </w:r>
      <w:r>
        <w:rPr>
          <w:rFonts w:hint="eastAsia" w:ascii="仿宋_GB2312" w:hAnsi="宋体" w:eastAsia="仿宋_GB2312" w:cs="仿宋_GB2312"/>
          <w:color w:val="auto"/>
          <w:sz w:val="31"/>
          <w:szCs w:val="31"/>
          <w:shd w:val="clear" w:color="auto" w:fill="FFFFFF"/>
        </w:rPr>
        <w:t>完善基层公共法律服务体系，推进高素质法治工作队伍建设</w:t>
      </w:r>
      <w:r>
        <w:rPr>
          <w:rFonts w:hint="eastAsia" w:ascii="仿宋_GB2312" w:hAnsi="宋体" w:eastAsia="仿宋_GB2312" w:cs="仿宋_GB2312"/>
          <w:color w:val="auto"/>
          <w:sz w:val="31"/>
          <w:szCs w:val="31"/>
          <w:shd w:val="clear" w:color="auto" w:fill="FFFFFF"/>
          <w:lang w:eastAsia="zh-CN"/>
        </w:rPr>
        <w:t>。</w:t>
      </w:r>
      <w:r>
        <w:rPr>
          <w:rFonts w:hint="eastAsia" w:ascii="仿宋_GB2312" w:hAnsi="宋体" w:eastAsia="仿宋_GB2312" w:cs="仿宋_GB2312"/>
          <w:color w:val="auto"/>
          <w:sz w:val="31"/>
          <w:szCs w:val="31"/>
          <w:shd w:val="clear" w:color="auto" w:fill="FFFFFF"/>
        </w:rPr>
        <w:t>经常性开展农村基层矛盾纠纷排查化解专项性行动，开展防范非法集资和电信网络诈骗专项普法行动，开展校园交通安全和消防安全专项普法宣传活动；加强重点领域的平安建设，有效打击刑事犯罪活动，维护良好社会治安秩序，加强镇</w:t>
      </w:r>
      <w:r>
        <w:rPr>
          <w:rFonts w:hint="eastAsia" w:ascii="仿宋_GB2312" w:hAnsi="宋体" w:eastAsia="仿宋_GB2312" w:cs="仿宋_GB2312"/>
          <w:color w:val="auto"/>
          <w:sz w:val="31"/>
          <w:szCs w:val="31"/>
          <w:shd w:val="clear" w:color="auto" w:fill="FFFFFF"/>
          <w:lang w:eastAsia="zh-CN"/>
        </w:rPr>
        <w:t>、</w:t>
      </w:r>
      <w:r>
        <w:rPr>
          <w:rFonts w:hint="eastAsia" w:ascii="仿宋_GB2312" w:hAnsi="宋体" w:eastAsia="仿宋_GB2312" w:cs="仿宋_GB2312"/>
          <w:color w:val="auto"/>
          <w:sz w:val="31"/>
          <w:szCs w:val="31"/>
          <w:shd w:val="clear" w:color="auto" w:fill="FFFFFF"/>
        </w:rPr>
        <w:t>村社区矫正、刑满释放人员，关注吸毒人群、酗酒成性人群、重点青少年等社会服务管理</w:t>
      </w:r>
      <w:r>
        <w:rPr>
          <w:rFonts w:hint="eastAsia" w:ascii="仿宋_GB2312" w:hAnsi="宋体" w:eastAsia="仿宋_GB2312" w:cs="仿宋_GB2312"/>
          <w:color w:val="auto"/>
          <w:sz w:val="31"/>
          <w:szCs w:val="31"/>
          <w:shd w:val="clear" w:color="auto" w:fill="FFFFFF"/>
          <w:lang w:eastAsia="zh-CN"/>
        </w:rPr>
        <w:t>。</w:t>
      </w:r>
      <w:r>
        <w:rPr>
          <w:rFonts w:hint="eastAsia" w:ascii="仿宋_GB2312" w:hAnsi="宋体" w:eastAsia="仿宋_GB2312" w:cs="仿宋_GB2312"/>
          <w:color w:val="auto"/>
          <w:sz w:val="31"/>
          <w:szCs w:val="31"/>
          <w:shd w:val="clear" w:color="auto" w:fill="FFFFFF"/>
        </w:rPr>
        <w:t>对辖区学校学生安全管理增加渠道，严防严控校园暴力情况发生，切实提高法</w:t>
      </w:r>
      <w:r>
        <w:rPr>
          <w:rFonts w:hint="eastAsia" w:ascii="仿宋_GB2312" w:hAnsi="宋体" w:eastAsia="仿宋_GB2312" w:cs="仿宋_GB2312"/>
          <w:color w:val="auto"/>
          <w:sz w:val="31"/>
          <w:szCs w:val="31"/>
          <w:shd w:val="clear" w:color="auto" w:fill="FFFFFF"/>
          <w:lang w:val="en-US" w:eastAsia="zh-CN"/>
        </w:rPr>
        <w:t>治</w:t>
      </w:r>
      <w:r>
        <w:rPr>
          <w:rFonts w:hint="eastAsia" w:ascii="仿宋_GB2312" w:hAnsi="宋体" w:eastAsia="仿宋_GB2312" w:cs="仿宋_GB2312"/>
          <w:color w:val="auto"/>
          <w:sz w:val="31"/>
          <w:szCs w:val="31"/>
          <w:shd w:val="clear" w:color="auto" w:fill="FFFFFF"/>
        </w:rPr>
        <w:t>化水平。</w:t>
      </w:r>
      <w:r>
        <w:rPr>
          <w:rFonts w:hint="eastAsia" w:ascii="仿宋_GB2312" w:hAnsi="微软雅黑" w:eastAsia="仿宋_GB2312" w:cs="仿宋_GB2312"/>
          <w:color w:val="auto"/>
          <w:sz w:val="31"/>
          <w:szCs w:val="31"/>
          <w:shd w:val="clear" w:color="auto" w:fill="FFFFFF"/>
          <w:lang w:val="en-US" w:eastAsia="zh-CN"/>
        </w:rPr>
        <w:t>三</w:t>
      </w:r>
      <w:r>
        <w:rPr>
          <w:rFonts w:ascii="仿宋_GB2312" w:hAnsi="微软雅黑" w:eastAsia="仿宋_GB2312" w:cs="仿宋_GB2312"/>
          <w:color w:val="auto"/>
          <w:sz w:val="31"/>
          <w:szCs w:val="31"/>
          <w:shd w:val="clear" w:color="auto" w:fill="FFFFFF"/>
        </w:rPr>
        <w:t>是</w:t>
      </w:r>
      <w:r>
        <w:rPr>
          <w:rFonts w:ascii="仿宋_GB2312" w:hAnsi="仿宋_GB2312" w:eastAsia="仿宋_GB2312" w:cs="仿宋_GB2312"/>
          <w:color w:val="auto"/>
          <w:sz w:val="32"/>
          <w:szCs w:val="32"/>
          <w:shd w:val="clear" w:color="auto" w:fill="FFFFFF"/>
        </w:rPr>
        <w:t>积极推进全民普法</w:t>
      </w:r>
      <w:r>
        <w:rPr>
          <w:rFonts w:ascii="仿宋_GB2312" w:hAnsi="微软雅黑" w:eastAsia="仿宋_GB2312" w:cs="仿宋_GB2312"/>
          <w:color w:val="auto"/>
          <w:sz w:val="31"/>
          <w:szCs w:val="31"/>
          <w:shd w:val="clear" w:color="auto" w:fill="FFFFFF"/>
        </w:rPr>
        <w:t>。</w:t>
      </w:r>
      <w:r>
        <w:rPr>
          <w:rFonts w:hint="eastAsia" w:ascii="仿宋_GB2312" w:hAnsi="微软雅黑" w:eastAsia="仿宋_GB2312" w:cs="仿宋_GB2312"/>
          <w:color w:val="auto"/>
          <w:sz w:val="31"/>
          <w:szCs w:val="31"/>
          <w:shd w:val="clear" w:color="auto" w:fill="FFFFFF"/>
          <w:lang w:val="en-US" w:eastAsia="zh-CN"/>
        </w:rPr>
        <w:t>按照上级有关要求，</w:t>
      </w:r>
      <w:r>
        <w:rPr>
          <w:rFonts w:ascii="仿宋_GB2312" w:hAnsi="仿宋_GB2312" w:eastAsia="仿宋_GB2312" w:cs="仿宋_GB2312"/>
          <w:color w:val="auto"/>
          <w:sz w:val="32"/>
          <w:szCs w:val="32"/>
          <w:shd w:val="clear" w:color="auto" w:fill="FFFFFF"/>
        </w:rPr>
        <w:t>积极开展</w:t>
      </w:r>
      <w:r>
        <w:rPr>
          <w:rFonts w:hint="eastAsia" w:ascii="仿宋_GB2312" w:hAnsi="仿宋_GB2312" w:eastAsia="仿宋_GB2312" w:cs="仿宋_GB2312"/>
          <w:color w:val="auto"/>
          <w:sz w:val="32"/>
          <w:szCs w:val="32"/>
          <w:shd w:val="clear" w:color="auto" w:fill="FFFFFF"/>
        </w:rPr>
        <w:t>“全民国家安全教育日”、“民法典宣传月”、“宪法宣传周”等</w:t>
      </w:r>
      <w:r>
        <w:rPr>
          <w:rFonts w:ascii="仿宋_GB2312" w:hAnsi="仿宋_GB2312" w:eastAsia="仿宋_GB2312" w:cs="仿宋_GB2312"/>
          <w:color w:val="auto"/>
          <w:sz w:val="32"/>
          <w:szCs w:val="32"/>
          <w:shd w:val="clear" w:color="auto" w:fill="FFFFFF"/>
        </w:rPr>
        <w:t>法律进机关、进企业、进校园、进村居、进单位等活动，</w:t>
      </w:r>
      <w:r>
        <w:rPr>
          <w:rFonts w:hint="eastAsia" w:ascii="仿宋" w:hAnsi="仿宋" w:eastAsia="仿宋" w:cs="仿宋"/>
          <w:i w:val="0"/>
          <w:iCs w:val="0"/>
          <w:caps w:val="0"/>
          <w:color w:val="auto"/>
          <w:spacing w:val="0"/>
          <w:sz w:val="32"/>
          <w:szCs w:val="32"/>
          <w:shd w:val="clear" w:fill="FFFFFF"/>
        </w:rPr>
        <w:t>组织各村、各单位通过</w:t>
      </w:r>
      <w:r>
        <w:rPr>
          <w:rFonts w:hint="eastAsia" w:ascii="仿宋" w:hAnsi="仿宋" w:eastAsia="仿宋" w:cs="仿宋"/>
          <w:i w:val="0"/>
          <w:iCs w:val="0"/>
          <w:caps w:val="0"/>
          <w:color w:val="auto"/>
          <w:spacing w:val="0"/>
          <w:sz w:val="32"/>
          <w:szCs w:val="32"/>
          <w:shd w:val="clear" w:fill="FFFFFF"/>
          <w:lang w:val="en-US" w:eastAsia="zh-CN"/>
        </w:rPr>
        <w:t>大喇叭</w:t>
      </w:r>
      <w:r>
        <w:rPr>
          <w:rFonts w:hint="eastAsia" w:ascii="仿宋" w:hAnsi="仿宋" w:eastAsia="仿宋" w:cs="仿宋"/>
          <w:i w:val="0"/>
          <w:iCs w:val="0"/>
          <w:caps w:val="0"/>
          <w:color w:val="auto"/>
          <w:spacing w:val="0"/>
          <w:sz w:val="32"/>
          <w:szCs w:val="32"/>
          <w:shd w:val="clear" w:fill="FFFFFF"/>
        </w:rPr>
        <w:t>、电子显示屏播放</w:t>
      </w:r>
      <w:r>
        <w:rPr>
          <w:rFonts w:hint="eastAsia" w:ascii="仿宋" w:hAnsi="仿宋" w:eastAsia="仿宋" w:cs="仿宋"/>
          <w:i w:val="0"/>
          <w:iCs w:val="0"/>
          <w:caps w:val="0"/>
          <w:color w:val="auto"/>
          <w:spacing w:val="0"/>
          <w:sz w:val="32"/>
          <w:szCs w:val="32"/>
          <w:shd w:val="clear" w:fill="FFFFFF"/>
          <w:lang w:val="en-US" w:eastAsia="zh-CN"/>
        </w:rPr>
        <w:t>法治</w:t>
      </w:r>
      <w:r>
        <w:rPr>
          <w:rFonts w:hint="eastAsia" w:ascii="仿宋" w:hAnsi="仿宋" w:eastAsia="仿宋" w:cs="仿宋"/>
          <w:i w:val="0"/>
          <w:iCs w:val="0"/>
          <w:caps w:val="0"/>
          <w:color w:val="auto"/>
          <w:spacing w:val="0"/>
          <w:sz w:val="32"/>
          <w:szCs w:val="32"/>
          <w:shd w:val="clear" w:fill="FFFFFF"/>
        </w:rPr>
        <w:t>宣传音频和宣传标语</w:t>
      </w:r>
      <w:r>
        <w:rPr>
          <w:rFonts w:hint="eastAsia" w:ascii="仿宋" w:hAnsi="仿宋" w:eastAsia="仿宋" w:cs="仿宋"/>
          <w:i w:val="0"/>
          <w:iCs w:val="0"/>
          <w:caps w:val="0"/>
          <w:color w:val="auto"/>
          <w:spacing w:val="0"/>
          <w:sz w:val="32"/>
          <w:szCs w:val="32"/>
          <w:shd w:val="clear" w:fill="FFFFFF"/>
          <w:lang w:eastAsia="zh-CN"/>
        </w:rPr>
        <w:t>，</w:t>
      </w:r>
      <w:r>
        <w:rPr>
          <w:rFonts w:ascii="仿宋_GB2312" w:hAnsi="仿宋_GB2312" w:eastAsia="仿宋_GB2312" w:cs="仿宋_GB2312"/>
          <w:color w:val="auto"/>
          <w:sz w:val="32"/>
          <w:szCs w:val="32"/>
          <w:shd w:val="clear" w:color="auto" w:fill="FFFFFF"/>
        </w:rPr>
        <w:t>广泛宣传《宪法》、《民法典》、《法律援助法》等与群众息息相关的法律知识，不断提升辖区群众的法治意识和法治素养</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宋体" w:eastAsia="仿宋_GB2312" w:cs="仿宋_GB2312"/>
          <w:color w:val="auto"/>
          <w:sz w:val="31"/>
          <w:szCs w:val="31"/>
          <w:shd w:val="clear" w:color="auto" w:fill="FFFFFF"/>
          <w:lang w:eastAsia="zh-CN"/>
        </w:rPr>
        <w:t>2025</w:t>
      </w:r>
      <w:r>
        <w:rPr>
          <w:rFonts w:ascii="仿宋_GB2312" w:hAnsi="宋体" w:eastAsia="仿宋_GB2312" w:cs="仿宋_GB2312"/>
          <w:color w:val="auto"/>
          <w:sz w:val="31"/>
          <w:szCs w:val="31"/>
          <w:shd w:val="clear" w:color="auto" w:fill="FFFFFF"/>
        </w:rPr>
        <w:t>年以来开展习近平法治思想、二十大精神</w:t>
      </w:r>
      <w:r>
        <w:rPr>
          <w:rFonts w:hint="eastAsia" w:ascii="仿宋_GB2312" w:hAnsi="宋体" w:eastAsia="仿宋_GB2312" w:cs="仿宋_GB2312"/>
          <w:color w:val="auto"/>
          <w:sz w:val="31"/>
          <w:szCs w:val="31"/>
          <w:shd w:val="clear" w:color="auto" w:fill="FFFFFF"/>
          <w:lang w:eastAsia="zh-CN"/>
        </w:rPr>
        <w:t>、二十届三中、四中全会精神</w:t>
      </w:r>
      <w:r>
        <w:rPr>
          <w:rFonts w:ascii="仿宋_GB2312" w:hAnsi="宋体" w:eastAsia="仿宋_GB2312" w:cs="仿宋_GB2312"/>
          <w:color w:val="auto"/>
          <w:sz w:val="31"/>
          <w:szCs w:val="31"/>
          <w:shd w:val="clear" w:color="auto" w:fill="FFFFFF"/>
        </w:rPr>
        <w:t>和法治宣传入户、进村、进学校、进</w:t>
      </w:r>
      <w:r>
        <w:rPr>
          <w:rFonts w:hint="eastAsia" w:ascii="仿宋_GB2312" w:hAnsi="宋体" w:eastAsia="仿宋_GB2312" w:cs="仿宋_GB2312"/>
          <w:color w:val="auto"/>
          <w:sz w:val="31"/>
          <w:szCs w:val="31"/>
          <w:shd w:val="clear" w:color="auto" w:fill="FFFFFF"/>
          <w:lang w:val="en-US" w:eastAsia="zh-CN"/>
        </w:rPr>
        <w:t>企业</w:t>
      </w:r>
      <w:r>
        <w:rPr>
          <w:rFonts w:ascii="仿宋_GB2312" w:hAnsi="宋体" w:eastAsia="仿宋_GB2312" w:cs="仿宋_GB2312"/>
          <w:color w:val="auto"/>
          <w:sz w:val="31"/>
          <w:szCs w:val="31"/>
          <w:shd w:val="clear" w:color="auto" w:fill="FFFFFF"/>
        </w:rPr>
        <w:t>等专项普法宣传活动20多场，发放宣传资料5000余份，宣传受众近6000人次。</w:t>
      </w:r>
    </w:p>
    <w:p w14:paraId="6ED8602A">
      <w:pPr>
        <w:shd w:val="clea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五</w:t>
      </w:r>
      <w:r>
        <w:rPr>
          <w:rFonts w:ascii="仿宋" w:hAnsi="仿宋" w:eastAsia="仿宋" w:cs="仿宋"/>
          <w:b/>
          <w:bCs/>
          <w:color w:val="auto"/>
          <w:sz w:val="32"/>
          <w:szCs w:val="32"/>
        </w:rPr>
        <w:t>）</w:t>
      </w:r>
      <w:r>
        <w:rPr>
          <w:rFonts w:hint="eastAsia" w:ascii="仿宋" w:hAnsi="仿宋" w:eastAsia="仿宋" w:cs="仿宋"/>
          <w:b/>
          <w:bCs/>
          <w:color w:val="auto"/>
          <w:sz w:val="32"/>
          <w:szCs w:val="32"/>
        </w:rPr>
        <w:t>依法有效化解矛盾纠纷，维护社会稳定。</w:t>
      </w:r>
      <w:r>
        <w:rPr>
          <w:rFonts w:hint="eastAsia" w:ascii="仿宋" w:hAnsi="仿宋" w:eastAsia="仿宋" w:cs="仿宋"/>
          <w:color w:val="auto"/>
          <w:sz w:val="32"/>
          <w:szCs w:val="32"/>
        </w:rPr>
        <w:t>一是全面摸底排查不稳定因素。综治</w:t>
      </w:r>
      <w:r>
        <w:rPr>
          <w:rFonts w:hint="eastAsia" w:ascii="仿宋" w:hAnsi="仿宋" w:eastAsia="仿宋" w:cs="仿宋"/>
          <w:color w:val="auto"/>
          <w:sz w:val="32"/>
          <w:szCs w:val="32"/>
          <w:lang w:eastAsia="zh-CN"/>
        </w:rPr>
        <w:t>中心</w:t>
      </w:r>
      <w:r>
        <w:rPr>
          <w:rFonts w:hint="eastAsia" w:ascii="仿宋" w:hAnsi="仿宋" w:eastAsia="仿宋" w:cs="仿宋"/>
          <w:color w:val="auto"/>
          <w:sz w:val="32"/>
          <w:szCs w:val="32"/>
        </w:rPr>
        <w:t>牵头，司法所等部门配合，依法调解矛盾纠纷，继续落实好“矛盾纠纷排查调处月报”制度，今年，全镇化解土地、宅基地、损害赔偿等</w:t>
      </w:r>
      <w:r>
        <w:rPr>
          <w:rFonts w:hint="eastAsia" w:ascii="仿宋" w:hAnsi="仿宋" w:eastAsia="仿宋" w:cs="仿宋"/>
          <w:color w:val="auto"/>
          <w:sz w:val="32"/>
          <w:szCs w:val="32"/>
          <w:lang w:val="en-US" w:eastAsia="zh-CN"/>
        </w:rPr>
        <w:t>各类矛盾</w:t>
      </w:r>
      <w:r>
        <w:rPr>
          <w:rFonts w:hint="eastAsia" w:ascii="仿宋" w:hAnsi="仿宋" w:eastAsia="仿宋" w:cs="仿宋"/>
          <w:color w:val="auto"/>
          <w:sz w:val="32"/>
          <w:szCs w:val="32"/>
        </w:rPr>
        <w:t>纠纷</w:t>
      </w:r>
      <w:r>
        <w:rPr>
          <w:rFonts w:hint="eastAsia" w:ascii="仿宋" w:hAnsi="仿宋" w:eastAsia="仿宋" w:cs="仿宋"/>
          <w:color w:val="auto"/>
          <w:sz w:val="32"/>
          <w:szCs w:val="32"/>
          <w:lang w:val="en-US" w:eastAsia="zh-CN"/>
        </w:rPr>
        <w:t>300余</w:t>
      </w:r>
      <w:r>
        <w:rPr>
          <w:rFonts w:hint="eastAsia" w:ascii="仿宋" w:hAnsi="仿宋" w:eastAsia="仿宋" w:cs="仿宋"/>
          <w:color w:val="auto"/>
          <w:sz w:val="32"/>
          <w:szCs w:val="32"/>
        </w:rPr>
        <w:t>起，答复处理网上信访件10</w:t>
      </w:r>
      <w:r>
        <w:rPr>
          <w:rFonts w:hint="eastAsia" w:ascii="仿宋" w:hAnsi="仿宋" w:eastAsia="仿宋" w:cs="仿宋"/>
          <w:color w:val="auto"/>
          <w:sz w:val="32"/>
          <w:szCs w:val="32"/>
          <w:lang w:val="en-US" w:eastAsia="zh-CN"/>
        </w:rPr>
        <w:t>余</w:t>
      </w:r>
      <w:r>
        <w:rPr>
          <w:rFonts w:hint="eastAsia" w:ascii="仿宋" w:hAnsi="仿宋" w:eastAsia="仿宋" w:cs="仿宋"/>
          <w:color w:val="auto"/>
          <w:sz w:val="32"/>
          <w:szCs w:val="32"/>
        </w:rPr>
        <w:t>宗，调处率和调处成功率分别达到100%和95%。二是认真配合</w:t>
      </w:r>
      <w:r>
        <w:rPr>
          <w:rFonts w:hint="eastAsia" w:ascii="仿宋" w:hAnsi="仿宋" w:eastAsia="仿宋" w:cs="仿宋"/>
          <w:color w:val="auto"/>
          <w:sz w:val="32"/>
          <w:szCs w:val="32"/>
          <w:lang w:val="en-US" w:eastAsia="zh-CN"/>
        </w:rPr>
        <w:t>上</w:t>
      </w:r>
      <w:r>
        <w:rPr>
          <w:rFonts w:hint="eastAsia" w:ascii="仿宋" w:hAnsi="仿宋" w:eastAsia="仿宋" w:cs="仿宋"/>
          <w:color w:val="auto"/>
          <w:sz w:val="32"/>
          <w:szCs w:val="32"/>
        </w:rPr>
        <w:t>级有关部门做好法律进村</w:t>
      </w:r>
      <w:r>
        <w:rPr>
          <w:rFonts w:hint="eastAsia" w:ascii="仿宋" w:hAnsi="仿宋" w:eastAsia="仿宋" w:cs="仿宋"/>
          <w:color w:val="auto"/>
          <w:sz w:val="32"/>
          <w:szCs w:val="32"/>
          <w:lang w:eastAsia="zh-CN"/>
        </w:rPr>
        <w:t>居</w:t>
      </w:r>
      <w:r>
        <w:rPr>
          <w:rFonts w:hint="eastAsia" w:ascii="仿宋" w:hAnsi="仿宋" w:eastAsia="仿宋" w:cs="仿宋"/>
          <w:color w:val="auto"/>
          <w:sz w:val="32"/>
          <w:szCs w:val="32"/>
        </w:rPr>
        <w:t>工作。按照要求，选优配强各村律师队伍，整合法律服务资源，保障全镇</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个村都配有1名法律顾问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同时，根据“法律明白人”培养工程实施方案要求，我镇</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个村都有</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名以上“法律明白人”，为乡村治理、乡村振兴工作提供法律人才保障。</w:t>
      </w:r>
      <w:r>
        <w:rPr>
          <w:rFonts w:hint="eastAsia" w:ascii="仿宋" w:hAnsi="仿宋" w:eastAsia="仿宋" w:cs="仿宋"/>
          <w:i w:val="0"/>
          <w:iCs w:val="0"/>
          <w:caps w:val="0"/>
          <w:color w:val="auto"/>
          <w:spacing w:val="0"/>
          <w:sz w:val="32"/>
          <w:szCs w:val="32"/>
          <w:shd w:val="clear" w:fill="FFFFFF"/>
        </w:rPr>
        <w:t>截至目前全镇共遴选了农村“法律明白人”</w:t>
      </w:r>
      <w:r>
        <w:rPr>
          <w:rFonts w:hint="eastAsia" w:ascii="仿宋" w:hAnsi="仿宋" w:eastAsia="仿宋" w:cs="仿宋"/>
          <w:i w:val="0"/>
          <w:iCs w:val="0"/>
          <w:caps w:val="0"/>
          <w:color w:val="auto"/>
          <w:spacing w:val="0"/>
          <w:sz w:val="32"/>
          <w:szCs w:val="32"/>
          <w:shd w:val="clear" w:fill="FFFFFF"/>
          <w:lang w:val="en-US" w:eastAsia="zh-CN"/>
        </w:rPr>
        <w:t>136</w:t>
      </w:r>
      <w:r>
        <w:rPr>
          <w:rFonts w:hint="eastAsia" w:ascii="仿宋" w:hAnsi="仿宋" w:eastAsia="仿宋" w:cs="仿宋"/>
          <w:i w:val="0"/>
          <w:iCs w:val="0"/>
          <w:caps w:val="0"/>
          <w:color w:val="auto"/>
          <w:spacing w:val="0"/>
          <w:sz w:val="32"/>
          <w:szCs w:val="32"/>
          <w:shd w:val="clear" w:fill="FFFFFF"/>
        </w:rPr>
        <w:t>名，充分利用普法强基补短板、万名党员进党校等契机，积极组织“法律明白人”学习培训</w:t>
      </w: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次，提升了基层组织负责人依法决策、依法行政、依法管理和依法办事能力。</w:t>
      </w:r>
      <w:r>
        <w:rPr>
          <w:rFonts w:hint="eastAsia" w:ascii="仿宋" w:hAnsi="仿宋" w:eastAsia="仿宋" w:cs="仿宋"/>
          <w:i w:val="0"/>
          <w:iCs w:val="0"/>
          <w:caps w:val="0"/>
          <w:color w:val="auto"/>
          <w:spacing w:val="0"/>
          <w:sz w:val="32"/>
          <w:szCs w:val="32"/>
          <w:shd w:val="clear" w:fill="FFFFFF"/>
          <w:lang w:val="en-US" w:eastAsia="zh-CN"/>
        </w:rPr>
        <w:t>三</w:t>
      </w:r>
      <w:r>
        <w:rPr>
          <w:rFonts w:ascii="仿宋_GB2312" w:hAnsi="仿宋_GB2312" w:eastAsia="仿宋_GB2312" w:cs="仿宋_GB2312"/>
          <w:color w:val="auto"/>
          <w:sz w:val="32"/>
          <w:szCs w:val="32"/>
          <w:shd w:val="clear" w:color="auto" w:fill="FFFFFF"/>
        </w:rPr>
        <w:t>是推进民主法治村建设。辖区1</w:t>
      </w:r>
      <w:r>
        <w:rPr>
          <w:rFonts w:hint="eastAsia" w:ascii="仿宋_GB2312" w:hAnsi="仿宋_GB2312" w:eastAsia="仿宋_GB2312" w:cs="仿宋_GB2312"/>
          <w:color w:val="auto"/>
          <w:sz w:val="32"/>
          <w:szCs w:val="32"/>
          <w:shd w:val="clear" w:color="auto" w:fill="FFFFFF"/>
          <w:lang w:val="en-US" w:eastAsia="zh-CN"/>
        </w:rPr>
        <w:t>5</w:t>
      </w:r>
      <w:r>
        <w:rPr>
          <w:rFonts w:ascii="仿宋_GB2312" w:hAnsi="仿宋_GB2312" w:eastAsia="仿宋_GB2312" w:cs="仿宋_GB2312"/>
          <w:color w:val="auto"/>
          <w:sz w:val="32"/>
          <w:szCs w:val="32"/>
          <w:shd w:val="clear" w:color="auto" w:fill="FFFFFF"/>
        </w:rPr>
        <w:t>个村已成功创建民主法治</w:t>
      </w:r>
      <w:r>
        <w:rPr>
          <w:rFonts w:hint="eastAsia" w:ascii="仿宋_GB2312" w:hAnsi="仿宋_GB2312" w:eastAsia="仿宋_GB2312" w:cs="仿宋_GB2312"/>
          <w:color w:val="auto"/>
          <w:sz w:val="32"/>
          <w:szCs w:val="32"/>
          <w:shd w:val="clear" w:color="auto" w:fill="FFFFFF"/>
          <w:lang w:val="en-US" w:eastAsia="zh-CN"/>
        </w:rPr>
        <w:t>示范</w:t>
      </w:r>
      <w:r>
        <w:rPr>
          <w:rFonts w:ascii="仿宋_GB2312" w:hAnsi="仿宋_GB2312" w:eastAsia="仿宋_GB2312" w:cs="仿宋_GB2312"/>
          <w:color w:val="auto"/>
          <w:sz w:val="32"/>
          <w:szCs w:val="32"/>
          <w:shd w:val="clear" w:color="auto" w:fill="FFFFFF"/>
        </w:rPr>
        <w:t>村，其中1个</w:t>
      </w:r>
      <w:r>
        <w:rPr>
          <w:rFonts w:hint="eastAsia" w:ascii="仿宋_GB2312" w:hAnsi="仿宋_GB2312" w:eastAsia="仿宋_GB2312" w:cs="仿宋_GB2312"/>
          <w:color w:val="auto"/>
          <w:sz w:val="32"/>
          <w:szCs w:val="32"/>
          <w:shd w:val="clear" w:color="auto" w:fill="FFFFFF"/>
          <w:lang w:val="en-US" w:eastAsia="zh-CN"/>
        </w:rPr>
        <w:t>省</w:t>
      </w:r>
      <w:r>
        <w:rPr>
          <w:rFonts w:ascii="仿宋_GB2312" w:hAnsi="仿宋_GB2312" w:eastAsia="仿宋_GB2312" w:cs="仿宋_GB2312"/>
          <w:color w:val="auto"/>
          <w:sz w:val="32"/>
          <w:szCs w:val="32"/>
          <w:shd w:val="clear" w:color="auto" w:fill="FFFFFF"/>
        </w:rPr>
        <w:t>级民主法治示范村，</w:t>
      </w:r>
      <w:r>
        <w:rPr>
          <w:rFonts w:hint="eastAsia" w:ascii="仿宋_GB2312" w:hAnsi="仿宋_GB2312" w:eastAsia="仿宋_GB2312" w:cs="仿宋_GB2312"/>
          <w:color w:val="auto"/>
          <w:sz w:val="32"/>
          <w:szCs w:val="32"/>
          <w:shd w:val="clear" w:color="auto" w:fill="FFFFFF"/>
          <w:lang w:val="en-US" w:eastAsia="zh-CN"/>
        </w:rPr>
        <w:t>14</w:t>
      </w:r>
      <w:r>
        <w:rPr>
          <w:rFonts w:ascii="仿宋_GB2312" w:hAnsi="仿宋_GB2312" w:eastAsia="仿宋_GB2312" w:cs="仿宋_GB2312"/>
          <w:color w:val="auto"/>
          <w:sz w:val="32"/>
          <w:szCs w:val="32"/>
          <w:shd w:val="clear" w:color="auto" w:fill="FFFFFF"/>
        </w:rPr>
        <w:t>个</w:t>
      </w:r>
      <w:r>
        <w:rPr>
          <w:rFonts w:hint="eastAsia" w:ascii="仿宋_GB2312" w:hAnsi="仿宋_GB2312" w:eastAsia="仿宋_GB2312" w:cs="仿宋_GB2312"/>
          <w:color w:val="auto"/>
          <w:sz w:val="32"/>
          <w:szCs w:val="32"/>
          <w:shd w:val="clear" w:color="auto" w:fill="FFFFFF"/>
          <w:lang w:val="en-US" w:eastAsia="zh-CN"/>
        </w:rPr>
        <w:t>市</w:t>
      </w:r>
      <w:r>
        <w:rPr>
          <w:rFonts w:ascii="仿宋_GB2312" w:hAnsi="仿宋_GB2312" w:eastAsia="仿宋_GB2312" w:cs="仿宋_GB2312"/>
          <w:color w:val="auto"/>
          <w:sz w:val="32"/>
          <w:szCs w:val="32"/>
          <w:shd w:val="clear" w:color="auto" w:fill="FFFFFF"/>
        </w:rPr>
        <w:t>级民主法治</w:t>
      </w:r>
      <w:r>
        <w:rPr>
          <w:rFonts w:hint="eastAsia" w:ascii="仿宋_GB2312" w:hAnsi="仿宋_GB2312" w:eastAsia="仿宋_GB2312" w:cs="仿宋_GB2312"/>
          <w:color w:val="auto"/>
          <w:sz w:val="32"/>
          <w:szCs w:val="32"/>
          <w:shd w:val="clear" w:color="auto" w:fill="FFFFFF"/>
          <w:lang w:val="en-US" w:eastAsia="zh-CN"/>
        </w:rPr>
        <w:t>示范</w:t>
      </w:r>
      <w:r>
        <w:rPr>
          <w:rFonts w:ascii="仿宋_GB2312" w:hAnsi="仿宋_GB2312" w:eastAsia="仿宋_GB2312" w:cs="仿宋_GB2312"/>
          <w:color w:val="auto"/>
          <w:sz w:val="32"/>
          <w:szCs w:val="32"/>
          <w:shd w:val="clear" w:color="auto" w:fill="FFFFFF"/>
        </w:rPr>
        <w:t>村。</w:t>
      </w:r>
    </w:p>
    <w:p w14:paraId="2DF19E04">
      <w:pPr>
        <w:numPr>
          <w:ilvl w:val="0"/>
          <w:numId w:val="1"/>
        </w:numPr>
        <w:shd w:val="clea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存在的问题</w:t>
      </w:r>
    </w:p>
    <w:p w14:paraId="18C06E06">
      <w:pPr>
        <w:shd w:val="clea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今年以来，我镇在法治</w:t>
      </w:r>
      <w:r>
        <w:rPr>
          <w:rFonts w:hint="eastAsia" w:ascii="仿宋" w:hAnsi="仿宋" w:eastAsia="仿宋" w:cs="仿宋"/>
          <w:color w:val="auto"/>
          <w:sz w:val="32"/>
          <w:szCs w:val="32"/>
          <w:lang w:eastAsia="zh-CN"/>
        </w:rPr>
        <w:t>政府</w:t>
      </w:r>
      <w:r>
        <w:rPr>
          <w:rFonts w:hint="eastAsia" w:ascii="仿宋" w:hAnsi="仿宋" w:eastAsia="仿宋" w:cs="仿宋"/>
          <w:color w:val="auto"/>
          <w:sz w:val="32"/>
          <w:szCs w:val="32"/>
        </w:rPr>
        <w:t>建设工作上还存在一定不足，主要表现在：一是普法宣传工作的方法和形式不够丰富；二是干部职工的法治意识还有待进一步加强，运用法律思维和法律手段解决问题的能力还不够高；三是法律服务有待进一步提升。</w:t>
      </w:r>
    </w:p>
    <w:p w14:paraId="13B4EC62">
      <w:pPr>
        <w:shd w:val="clear"/>
        <w:ind w:firstLine="640" w:firstLineChars="200"/>
        <w:rPr>
          <w:rFonts w:hint="eastAsia" w:ascii="仿宋" w:hAnsi="仿宋" w:eastAsia="仿宋" w:cs="仿宋"/>
          <w:color w:val="auto"/>
          <w:sz w:val="32"/>
          <w:szCs w:val="32"/>
        </w:rPr>
      </w:pPr>
      <w:r>
        <w:rPr>
          <w:rFonts w:hint="eastAsia" w:ascii="黑体" w:hAnsi="黑体" w:eastAsia="黑体" w:cs="黑体"/>
          <w:color w:val="auto"/>
          <w:sz w:val="32"/>
          <w:szCs w:val="32"/>
        </w:rPr>
        <w:t>三、下步工作建议及打算</w:t>
      </w:r>
    </w:p>
    <w:p w14:paraId="665820F0">
      <w:pPr>
        <w:shd w:val="clear"/>
        <w:ind w:firstLine="643" w:firstLineChars="200"/>
        <w:rPr>
          <w:rFonts w:hint="eastAsia" w:ascii="仿宋" w:hAnsi="仿宋" w:eastAsia="仿宋" w:cs="仿宋"/>
          <w:color w:val="auto"/>
          <w:sz w:val="32"/>
          <w:szCs w:val="32"/>
          <w:shd w:val="clear" w:color="auto" w:fill="FFFFFF"/>
        </w:rPr>
      </w:pPr>
      <w:r>
        <w:rPr>
          <w:rFonts w:hint="eastAsia" w:ascii="仿宋" w:hAnsi="仿宋" w:eastAsia="仿宋" w:cs="仿宋"/>
          <w:b/>
          <w:bCs/>
          <w:color w:val="auto"/>
          <w:sz w:val="32"/>
          <w:szCs w:val="32"/>
          <w:shd w:val="clear" w:color="auto" w:fill="FFFFFF"/>
        </w:rPr>
        <w:t>一是继续加强干部学习培训，强化法治宣传教育。</w:t>
      </w:r>
      <w:r>
        <w:rPr>
          <w:rFonts w:hint="eastAsia" w:ascii="仿宋" w:hAnsi="仿宋" w:eastAsia="仿宋" w:cs="仿宋"/>
          <w:color w:val="auto"/>
          <w:sz w:val="32"/>
          <w:szCs w:val="32"/>
          <w:shd w:val="clear" w:color="auto" w:fill="FFFFFF"/>
        </w:rPr>
        <w:t>进一步提高干部职工法治建设工作能力和水平，坚持和完善主题党日学法、法</w:t>
      </w:r>
      <w:r>
        <w:rPr>
          <w:rFonts w:hint="eastAsia" w:ascii="仿宋" w:hAnsi="仿宋" w:eastAsia="仿宋" w:cs="仿宋"/>
          <w:color w:val="auto"/>
          <w:sz w:val="32"/>
          <w:szCs w:val="32"/>
          <w:shd w:val="clear" w:color="auto" w:fill="FFFFFF"/>
          <w:lang w:eastAsia="zh-CN"/>
        </w:rPr>
        <w:t>治</w:t>
      </w:r>
      <w:r>
        <w:rPr>
          <w:rFonts w:hint="eastAsia" w:ascii="仿宋" w:hAnsi="仿宋" w:eastAsia="仿宋" w:cs="仿宋"/>
          <w:color w:val="auto"/>
          <w:sz w:val="32"/>
          <w:szCs w:val="32"/>
          <w:shd w:val="clear" w:color="auto" w:fill="FFFFFF"/>
        </w:rPr>
        <w:t>讲座、国家工作人员在线学法考试平台等学法方式，营造“尊法、学法、守法、用法”浓厚氛围。</w:t>
      </w:r>
    </w:p>
    <w:p w14:paraId="3E305268">
      <w:pPr>
        <w:shd w:val="clear"/>
        <w:ind w:firstLine="643" w:firstLineChars="200"/>
        <w:rPr>
          <w:rFonts w:hint="eastAsia" w:ascii="仿宋" w:hAnsi="仿宋" w:eastAsia="仿宋" w:cs="仿宋"/>
          <w:color w:val="auto"/>
          <w:sz w:val="32"/>
          <w:szCs w:val="32"/>
          <w:shd w:val="clear" w:color="auto" w:fill="FFFFFF"/>
        </w:rPr>
      </w:pPr>
      <w:r>
        <w:rPr>
          <w:rFonts w:hint="eastAsia" w:ascii="仿宋" w:hAnsi="仿宋" w:eastAsia="仿宋" w:cs="仿宋"/>
          <w:b/>
          <w:bCs/>
          <w:color w:val="auto"/>
          <w:sz w:val="32"/>
          <w:szCs w:val="32"/>
          <w:shd w:val="clear" w:color="auto" w:fill="FFFFFF"/>
        </w:rPr>
        <w:t>二是持续深入开展普法宣传。</w:t>
      </w:r>
      <w:r>
        <w:rPr>
          <w:rFonts w:hint="eastAsia" w:ascii="仿宋" w:hAnsi="仿宋" w:eastAsia="仿宋" w:cs="仿宋"/>
          <w:color w:val="auto"/>
          <w:sz w:val="32"/>
          <w:szCs w:val="32"/>
          <w:shd w:val="clear" w:color="auto" w:fill="FFFFFF"/>
        </w:rPr>
        <w:t>积极开展以多种形式的法制宣传，充分利用微博、微信等多种载体，开展主题宣传教育。积极向广大青少年宣传法律法规，不断增强青少年的法治观念和参与法治实践的能力。</w:t>
      </w:r>
    </w:p>
    <w:p w14:paraId="4BFBF84A">
      <w:pPr>
        <w:shd w:val="clear"/>
        <w:ind w:firstLine="643" w:firstLineChars="200"/>
        <w:rPr>
          <w:rFonts w:hint="eastAsia" w:ascii="仿宋" w:hAnsi="仿宋" w:eastAsia="仿宋" w:cs="仿宋"/>
          <w:color w:val="auto"/>
          <w:sz w:val="32"/>
          <w:szCs w:val="32"/>
          <w:shd w:val="clear" w:color="auto" w:fill="FFFFFF"/>
        </w:rPr>
      </w:pPr>
      <w:r>
        <w:rPr>
          <w:rFonts w:hint="eastAsia" w:ascii="仿宋" w:hAnsi="仿宋" w:eastAsia="仿宋" w:cs="仿宋"/>
          <w:b/>
          <w:bCs/>
          <w:color w:val="auto"/>
          <w:sz w:val="32"/>
          <w:szCs w:val="32"/>
          <w:shd w:val="clear" w:color="auto" w:fill="FFFFFF"/>
        </w:rPr>
        <w:t>三是抓好农村“法治带头人”“法律明白人”常态化培训。</w:t>
      </w:r>
      <w:r>
        <w:rPr>
          <w:rFonts w:hint="eastAsia" w:ascii="仿宋" w:hAnsi="仿宋" w:eastAsia="仿宋" w:cs="仿宋"/>
          <w:color w:val="auto"/>
          <w:sz w:val="32"/>
          <w:szCs w:val="32"/>
          <w:shd w:val="clear" w:color="auto" w:fill="FFFFFF"/>
        </w:rPr>
        <w:t>建立一支能够为农村群众提供近距离服务的法律工作队伍，切实解决农村普法工作难落实、农村法律服务人才资源匮乏、农民群众法律需求得不到满足等问题。</w:t>
      </w:r>
    </w:p>
    <w:p w14:paraId="075B995B">
      <w:pPr>
        <w:shd w:val="clear"/>
        <w:ind w:firstLine="640" w:firstLineChars="200"/>
        <w:rPr>
          <w:rFonts w:hint="eastAsia" w:ascii="仿宋" w:hAnsi="仿宋" w:eastAsia="仿宋" w:cs="仿宋"/>
          <w:color w:val="auto"/>
          <w:sz w:val="32"/>
          <w:szCs w:val="32"/>
          <w:shd w:val="clear" w:color="auto" w:fill="FFFFFF"/>
        </w:rPr>
      </w:pPr>
    </w:p>
    <w:p w14:paraId="1B8715E3">
      <w:pPr>
        <w:shd w:val="clear"/>
        <w:ind w:firstLine="640" w:firstLineChars="200"/>
        <w:rPr>
          <w:rFonts w:hint="eastAsia" w:ascii="仿宋" w:hAnsi="仿宋" w:eastAsia="仿宋" w:cs="仿宋"/>
          <w:color w:val="auto"/>
          <w:sz w:val="32"/>
          <w:szCs w:val="32"/>
          <w:shd w:val="clear" w:color="auto" w:fill="FFFFFF"/>
        </w:rPr>
      </w:pPr>
    </w:p>
    <w:p w14:paraId="0713C6F2">
      <w:pPr>
        <w:shd w:val="clear"/>
        <w:ind w:firstLine="640" w:firstLineChars="200"/>
        <w:rPr>
          <w:rFonts w:hint="default"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 xml:space="preserve">                           </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C3A0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1958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91958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D74D83"/>
    <w:multiLevelType w:val="singleLevel"/>
    <w:tmpl w:val="7FD74D8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636"/>
    <w:rsid w:val="00156A6E"/>
    <w:rsid w:val="005044B2"/>
    <w:rsid w:val="009E035E"/>
    <w:rsid w:val="00C16093"/>
    <w:rsid w:val="00EA03D8"/>
    <w:rsid w:val="00F34636"/>
    <w:rsid w:val="00F82EBF"/>
    <w:rsid w:val="092356A1"/>
    <w:rsid w:val="18252DCE"/>
    <w:rsid w:val="18743D16"/>
    <w:rsid w:val="197F542E"/>
    <w:rsid w:val="1E5E7A6C"/>
    <w:rsid w:val="2325264C"/>
    <w:rsid w:val="34AF4725"/>
    <w:rsid w:val="3AF952DB"/>
    <w:rsid w:val="3E6A5C68"/>
    <w:rsid w:val="425272A4"/>
    <w:rsid w:val="47F33937"/>
    <w:rsid w:val="47F86CAE"/>
    <w:rsid w:val="4AB4263E"/>
    <w:rsid w:val="4C166523"/>
    <w:rsid w:val="57FD1B55"/>
    <w:rsid w:val="5C02145B"/>
    <w:rsid w:val="61EA6101"/>
    <w:rsid w:val="6D940126"/>
    <w:rsid w:val="7EAAF5AE"/>
    <w:rsid w:val="7FDBE191"/>
    <w:rsid w:val="7FFF619E"/>
    <w:rsid w:val="A3FFEA10"/>
    <w:rsid w:val="B75F7B0B"/>
    <w:rsid w:val="CF2A9668"/>
    <w:rsid w:val="DBFD0FB8"/>
    <w:rsid w:val="DFB66F45"/>
    <w:rsid w:val="F3FF9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2711</Words>
  <Characters>2756</Characters>
  <Lines>18</Lines>
  <Paragraphs>5</Paragraphs>
  <TotalTime>33</TotalTime>
  <ScaleCrop>false</ScaleCrop>
  <LinksUpToDate>false</LinksUpToDate>
  <CharactersWithSpaces>2813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2024-12-16T00:50:00Z</dcterms:created>
  <dc:creator>86182</dc:creator>
  <cp:lastModifiedBy>阿汤哥</cp:lastModifiedBy>
  <dcterms:modified xsi:type="dcterms:W3CDTF">2026-02-12T01:37:03Z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10B66A1FD7B2B92977372D698E524BD1_43</vt:lpwstr>
  </property>
  <property fmtid="{D5CDD505-2E9C-101B-9397-08002B2CF9AE}" pid="4" name="KSOTemplateDocerSaveRecord">
    <vt:lpwstr>eyJoZGlkIjoiODdhMGZlMmFiYjk4MTBlNzViOGI4NTkwODFlNzYxMTMiLCJ1c2VySWQiOiIyNDk0MDI4OTMifQ==</vt:lpwstr>
  </property>
</Properties>
</file>