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F3F7">
      <w:pPr>
        <w:spacing w:line="240" w:lineRule="auto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A26F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桐柏县文化广电和旅游局</w:t>
      </w:r>
    </w:p>
    <w:p w14:paraId="1738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关于2025年度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法治政府建设情况的报告</w:t>
      </w:r>
    </w:p>
    <w:p w14:paraId="70D3B2BA">
      <w:pPr>
        <w:rPr>
          <w:rFonts w:hint="eastAsia"/>
          <w:sz w:val="32"/>
          <w:szCs w:val="32"/>
        </w:rPr>
      </w:pPr>
    </w:p>
    <w:p w14:paraId="7940F8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，桐柏县文化广电和旅游局在县委、县政府的坚强领导下，坚持以习近平新时代中国特色社会主义思想为指导，深入学习贯彻习近平法治思想，全面贯彻落实《法治政府建设实施纲要（2021-2025年）》及省、市、县相关部署要求，严格履行党政主要负责人推进法治建设第一责任人职责，紧紧围绕全县中心工作，扎实推进文化旅游领域法治政府建设各项工作，依法行政能力持续提升，行业治理效能不断优化，为全县文旅事业高质量发展提供了有力的法治保障。现将有关情况报告如下：</w:t>
      </w:r>
    </w:p>
    <w:p w14:paraId="4A757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一、主要开展工作及成效</w:t>
      </w:r>
    </w:p>
    <w:p w14:paraId="79E65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(一)切实履行推进法治建设第一责任人职责</w:t>
      </w:r>
    </w:p>
    <w:p w14:paraId="29B23F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局党组高度重视法治政府建设，主要负责人严格履行第一责任人职责，始终将法治建设摆在全局工作的重要位置。</w:t>
      </w:r>
    </w:p>
    <w:p w14:paraId="34951B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是加强组织领导。及时调整局法治政府建设工作领导小组，由局党组书记、局长任组长，形成“一把手”负总责、分管领导具体抓、相关股室、二级单位各司其职的工作机制。全年召开党组会专题研究法治建设工作4次，审议法治建设重要事项，解决突出问题。二是带头学法用法。将习近平法治思想、宪法、民法典及文化旅游领域法律法规纳入党组理论学习中心组学习计划，组织专题学习3次。主要负责人带头讲法治课1次，带头参加在线学法考试并通过。严格落实领导干部年终述法制度，将履职情况纳入个人年度述职报告。</w:t>
      </w:r>
    </w:p>
    <w:p w14:paraId="0AB47D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是强化部署考核。将法治政府建设纳入年度工作要点，制定《桐柏县文化广电和旅游局2025年法治政府建设工作计划》及任务清单，明确责任和时限。将法治建设成效作为各股室、二级单位及负责人年度绩效考核的重要内容，确保压力传导到位、责任落实到位。</w:t>
      </w:r>
    </w:p>
    <w:p w14:paraId="34D90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(二)年度推进法治政府建设的主要举措和成效</w:t>
      </w:r>
    </w:p>
    <w:p w14:paraId="7D04A8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是依法全面履行政府职能。深化“放管服”改革。动态调整并公开权责清单、公共服务清单。推行“一窗受理”“一网通办”，所有行政审批事项进驻县政务服务大厅，。大幅压缩审批时限，平均压缩率达60%以上，全年高效办结行政审批事项11件，群众满意度达100%。优化营商环境。落实市场准入负面清单制度，保障各类市场主体公平参与文旅市场竞争。开展“万人助万企”文旅专项活动，走访企业465家，协调解决法律、政策相关问题46个。推行包容审慎监管，对28项轻微违法行为依法免予或从轻处罚。</w:t>
      </w:r>
    </w:p>
    <w:p w14:paraId="1AFD09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是完善依法行政制度体系。规范决策程序。严格执行《重大行政决策程序暂行条例》，对涉及重大公共文化设施布局、重点文旅项目决策，均履行了公众参与、专家论证、风险评估、合法性审查和集体讨论决定程序。加强文件管理。按照要求开展行政规范性文件清理，保留3件，废止1件。其余规范性文件均经过合法性审核和备案审查。</w:t>
      </w:r>
    </w:p>
    <w:p w14:paraId="77EA04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三是推进行政决策科学化民主化法治化。充分发挥法律顾问作用，聘请法律顾问参与合同审查、重大决策论证、复杂纠纷调处等16次，提出法律意见34条，采纳率95%以上。</w:t>
      </w:r>
    </w:p>
    <w:p w14:paraId="485004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通过局网站、座谈会等形式，就文旅发展规划、收费标准调整等事项公开征求意见3次，收集采纳合理化建议12条。</w:t>
      </w:r>
    </w:p>
    <w:p w14:paraId="0AC0B0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四是坚持严格规范公正文明执法。全面落实“三项制度”。通过门户网站公示执法主体、人员、依据、程序等信息。为一线执法人员配备执法记录仪5台，全年对市场监管、安全检查等关键环节进行音像记录146次。重大执法决定法制审核覆盖率达100%，审核一般程序处罚案件4起。</w:t>
      </w:r>
    </w:p>
    <w:p w14:paraId="7C2CB0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五是加大重点领域执法。围绕文旅市场秩序、安全生产、未成年人保护、非法出版、文物安全等，组织开展“阳光护航”、暑期文旅市场整治等专项执法行动6次，检查经营单位145家次，立案查处违法违规行为8起，罚款2.3万元，市场秩序持续向好。</w:t>
      </w:r>
    </w:p>
    <w:p w14:paraId="5EC0F1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六是提升执法能力。组织全体执法人员参加线上线下法律知识与业务技能培训12期，开展案卷评查和模拟办案2次，行政执法队伍专业化水平有效提升。</w:t>
      </w:r>
    </w:p>
    <w:p w14:paraId="6A7201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七是强化对行政权力的制约和监督。自觉接受人大监督、民主监督、司法监督，全年办理人大代表建议、政协提案XX件，办复率、满意率均达100%。认真履行法院生效裁判。全面推进政务公开，通过县政府网站、局门户网站等平台主动公开政务信息13条，重点公开财政预决算、重大项目、公共文化服务等内容。畅通“12345”热线、信访、网络等投诉举报渠道，全年受理并按时办结各类咨询投诉46件，调解文旅消费纠纷8起。</w:t>
      </w:r>
    </w:p>
    <w:p w14:paraId="0F578D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八是依法有效化解社会矛盾纠纷。完善行政调解机制，成功调解涉及旅游合同、文化消费等纠纷8起。</w:t>
      </w:r>
    </w:p>
    <w:p w14:paraId="3D806D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九是加强行政复议和行政应诉工作能力建设。本年度未发生被行政复议机关撤销、确认违法或责令履行的案件，未发生行政诉讼案件。</w:t>
      </w:r>
    </w:p>
    <w:p w14:paraId="54A743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十是全面提高政府工作人员法治思维和依法行政能力。落实国家工作人员学法用法制度，组织全局干部职工参加法治专题培训2次，参与法治知识测试46人次。</w:t>
      </w:r>
    </w:p>
    <w:p w14:paraId="25C6D8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十一是深入开展“谁执法谁普法”普法责任制。结合“宪法宣传周”“中国旅游日”等节点，开展法律“六进”活动8场，发放资料1000份，利用新媒体普法4期，营造了尊法学法守法用法的良好氛围。</w:t>
      </w:r>
    </w:p>
    <w:p w14:paraId="76511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二、存在的不足、原因和问题整改情况</w:t>
      </w:r>
    </w:p>
    <w:p w14:paraId="32AE2F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（一）存在的主要不足及原因分析</w:t>
      </w:r>
    </w:p>
    <w:p w14:paraId="39DA37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法治创新能力有待增强。运用法治方式破解文旅新业态、新模式监管难题的前瞻性研究和创新举措不多，部分领域监管依据和手段相对滞后。主要原因是对前沿问题的学习研究深度不够，与先进地区交流借鉴不足。</w:t>
      </w:r>
    </w:p>
    <w:p w14:paraId="4F34E1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2.基层执法保障存在短板。乡镇综合文化站等基层单位承担部分文旅市场监管辅助职责，但普遍存在法律专业力量薄弱、执法装备不足的问题。原因是基层资源有限，专业化培训覆盖面和频次有待加强。</w:t>
      </w:r>
    </w:p>
    <w:p w14:paraId="28E541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3.普法宣传精准度需提升。面向不同受众，如老年游客、乡村文旅经营者、青少年群体的普法内容针对性和形式吸引力有待进一步提高。原因是对受众需求的精细化调研和分析不够充分。</w:t>
      </w:r>
    </w:p>
    <w:p w14:paraId="7552C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（二）问题整改情况</w:t>
      </w:r>
    </w:p>
    <w:p w14:paraId="46D387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针对法治创新能力不足的问题，加强对文旅领域新情况、新问题的法律研究与案例学习，积极探索符合本地实际的监管与服务新路径，提升运用法治思维解决复杂问题的能力。</w:t>
      </w:r>
    </w:p>
    <w:p w14:paraId="1C1B39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针对基层执法保障短板的问题，积极与相关部门沟通，研究加强基层法治力量配备和能力建设的可行方案，并已将基层工作人员法治素养提升纳入日常培训规划。</w:t>
      </w:r>
    </w:p>
    <w:p w14:paraId="12061C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针对普法宣传精准度不够的问题，梳理不同群体的法律需求，着手改进普法宣传的内容设计与形式载体，提升普法工作的针对性和实效性。</w:t>
      </w:r>
    </w:p>
    <w:p w14:paraId="48D3D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三、下步工作建议及打算</w:t>
      </w:r>
    </w:p>
    <w:p w14:paraId="41F4E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（一）对2026年度全县法治政府建设重点工作建议</w:t>
      </w:r>
    </w:p>
    <w:p w14:paraId="658E36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建议全县进一步加大对文旅、数字经济等新兴领域立法需求和监管创新的调研指导力度；加强各部门间执法信息共享平台建设，提升协同监管效能。</w:t>
      </w:r>
    </w:p>
    <w:p w14:paraId="02D52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（二）本单位2026年度法治政府建设工作打算</w:t>
      </w:r>
    </w:p>
    <w:p w14:paraId="3F6A4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，我局将重点抓好以下工作。一是深化法治思维引领。持续深入学习贯彻习近平法治思想，压实第一责任人职责，将法治要求深度融入文旅发展全过程。二是提升依法行政水平。进一步完善重大行政决策程序，加强规范性文件管理。全面深化“放管服”改革，打造更优文旅营商环境。</w:t>
      </w:r>
    </w:p>
    <w:p w14:paraId="2C1E75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是强化执法效能建设。推进执法队伍专业化建设，加大重点领域和新兴业态执法力度。全面应用行政执法监督平台，规范执法行为。四是创新普法依法治理。实施“精准普法”工程，打造具有桐柏文旅特色的法治宣传品牌。推进“法治示范景区（点）”创建。五是完善矛盾化解机制。健全行政调解、投诉处理与执法监督衔接机制，提升矛盾纠纷预防化解法治化水平。六是加强法治能力培训。分层分类开展全员法治培训，着力提升干部职工运用法治思维和方式推动发展、化解矛盾、维护稳定的能力。</w:t>
      </w:r>
    </w:p>
    <w:p w14:paraId="7CE1DD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下一步，桐柏县文化广电和旅游局将继续恪尽职守，锐意进取，扎实推进法治政府建设各项任务，为奋力谱写桐柏高质量发展新篇章贡献文旅法治力量。</w:t>
      </w:r>
    </w:p>
    <w:p w14:paraId="4D0FA3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CD23C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395B14-0582-4F7D-B49E-221F10DF99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4ABE61C-9550-4FF7-B47B-26A17FA8161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8F24795-25A2-45FB-B273-AFF4F779E0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6C9A89C-3CDE-4A59-A508-0F53A85C49E0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1CA17">
    <w:pPr>
      <w:pStyle w:val="2"/>
      <w:jc w:val="center"/>
    </w:pPr>
    <w:r>
      <w:rPr>
        <w:rFonts w:hint="eastAsia" w:ascii="Times New Roman" w:hAnsi="Times New Roman" w:cs="Times New Roman"/>
        <w:sz w:val="32"/>
        <w:szCs w:val="48"/>
        <w:lang w:val="en-US" w:eastAsia="zh-CN"/>
      </w:rPr>
      <w:t>-</w:t>
    </w:r>
    <w:r>
      <w:rPr>
        <w:rFonts w:hint="default" w:ascii="Times New Roman" w:hAnsi="Times New Roman" w:cs="Times New Roman"/>
        <w:sz w:val="32"/>
        <w:szCs w:val="48"/>
      </w:rPr>
      <w:fldChar w:fldCharType="begin"/>
    </w:r>
    <w:r>
      <w:rPr>
        <w:rFonts w:hint="default" w:ascii="Times New Roman" w:hAnsi="Times New Roman" w:cs="Times New Roman"/>
        <w:sz w:val="32"/>
        <w:szCs w:val="48"/>
      </w:rPr>
      <w:instrText xml:space="preserve"> PAGE  \* MERGEFORMAT </w:instrText>
    </w:r>
    <w:r>
      <w:rPr>
        <w:rFonts w:hint="default" w:ascii="Times New Roman" w:hAnsi="Times New Roman" w:cs="Times New Roman"/>
        <w:sz w:val="32"/>
        <w:szCs w:val="48"/>
      </w:rPr>
      <w:fldChar w:fldCharType="separate"/>
    </w:r>
    <w:r>
      <w:rPr>
        <w:rFonts w:hint="default" w:ascii="Times New Roman" w:hAnsi="Times New Roman" w:cs="Times New Roman"/>
        <w:sz w:val="32"/>
        <w:szCs w:val="48"/>
      </w:rPr>
      <w:t>1</w:t>
    </w:r>
    <w:r>
      <w:rPr>
        <w:rFonts w:hint="default" w:ascii="Times New Roman" w:hAnsi="Times New Roman" w:cs="Times New Roman"/>
        <w:sz w:val="32"/>
        <w:szCs w:val="48"/>
      </w:rPr>
      <w:fldChar w:fldCharType="end"/>
    </w:r>
    <w:r>
      <w:rPr>
        <w:rFonts w:hint="eastAsia" w:ascii="Times New Roman" w:hAnsi="Times New Roman" w:cs="Times New Roman"/>
        <w:sz w:val="32"/>
        <w:szCs w:val="48"/>
        <w:lang w:val="en-US" w:eastAsia="zh-CN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F0F02"/>
    <w:rsid w:val="03733F95"/>
    <w:rsid w:val="06965E82"/>
    <w:rsid w:val="09EF276F"/>
    <w:rsid w:val="0C604667"/>
    <w:rsid w:val="0D230698"/>
    <w:rsid w:val="11BD2FE3"/>
    <w:rsid w:val="17DB16DA"/>
    <w:rsid w:val="1EC738FC"/>
    <w:rsid w:val="230C07A3"/>
    <w:rsid w:val="234D0BBD"/>
    <w:rsid w:val="23C1459B"/>
    <w:rsid w:val="27D05536"/>
    <w:rsid w:val="2BFB6D86"/>
    <w:rsid w:val="2CAD1AA3"/>
    <w:rsid w:val="2FA1668B"/>
    <w:rsid w:val="30930421"/>
    <w:rsid w:val="31295CB7"/>
    <w:rsid w:val="322620F6"/>
    <w:rsid w:val="343C5B06"/>
    <w:rsid w:val="35960089"/>
    <w:rsid w:val="3A8F3126"/>
    <w:rsid w:val="3D532A3A"/>
    <w:rsid w:val="425014D4"/>
    <w:rsid w:val="45181009"/>
    <w:rsid w:val="456510DB"/>
    <w:rsid w:val="48403DEA"/>
    <w:rsid w:val="4BCE14DD"/>
    <w:rsid w:val="4F4C5CE8"/>
    <w:rsid w:val="5003209D"/>
    <w:rsid w:val="58B569EB"/>
    <w:rsid w:val="59DE4A58"/>
    <w:rsid w:val="5B49084B"/>
    <w:rsid w:val="5D697A38"/>
    <w:rsid w:val="603D240C"/>
    <w:rsid w:val="6C0A12CA"/>
    <w:rsid w:val="6C9214DD"/>
    <w:rsid w:val="6D3715F0"/>
    <w:rsid w:val="6E6506B8"/>
    <w:rsid w:val="70B76860"/>
    <w:rsid w:val="71AE72D2"/>
    <w:rsid w:val="77247EBD"/>
    <w:rsid w:val="78002794"/>
    <w:rsid w:val="7C251BA1"/>
    <w:rsid w:val="7E1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3027</Words>
  <Characters>3103</Characters>
  <Lines>0</Lines>
  <Paragraphs>0</Paragraphs>
  <TotalTime>9</TotalTime>
  <ScaleCrop>false</ScaleCrop>
  <LinksUpToDate>false</LinksUpToDate>
  <CharactersWithSpaces>3138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2025-12-04T10:41:00Z</dcterms:created>
  <dc:creator>renpeihao</dc:creator>
  <cp:lastModifiedBy>阿汤哥</cp:lastModifiedBy>
  <dcterms:modified xsi:type="dcterms:W3CDTF">2026-02-12T01:33:23Z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eyJoZGlkIjoiODdhMGZlMmFiYjk4MTBlNzViOGI4NTkwODFlNzYxMTMiLCJ1c2VySWQiOiIyNDk0MDI4OTMifQ==</vt:lpwstr>
  </property>
  <property fmtid="{D5CDD505-2E9C-101B-9397-08002B2CF9AE}" pid="4" name="ICV">
    <vt:lpwstr>C6E5D6C73F5F488A850B25540A3BE26C_12</vt:lpwstr>
  </property>
</Properties>
</file>