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F160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桐柏县</w:t>
      </w:r>
      <w:r>
        <w:rPr>
          <w:rFonts w:hint="eastAsia" w:ascii="方正小标宋简体" w:eastAsia="方正小标宋简体"/>
          <w:sz w:val="36"/>
          <w:lang w:val="en-US" w:eastAsia="zh-CN"/>
        </w:rPr>
        <w:t>用气</w:t>
      </w:r>
      <w:r>
        <w:rPr>
          <w:rFonts w:hint="eastAsia" w:ascii="方正小标宋简体" w:eastAsia="方正小标宋简体"/>
          <w:sz w:val="36"/>
        </w:rPr>
        <w:t>报装办</w:t>
      </w:r>
      <w:r>
        <w:rPr>
          <w:rFonts w:hint="eastAsia" w:ascii="方正小标宋简体" w:eastAsia="方正小标宋简体"/>
          <w:sz w:val="36"/>
          <w:lang w:val="en-US" w:eastAsia="zh-CN"/>
        </w:rPr>
        <w:t>事</w:t>
      </w:r>
      <w:r>
        <w:rPr>
          <w:rFonts w:hint="eastAsia" w:ascii="方正小标宋简体" w:eastAsia="方正小标宋简体"/>
          <w:sz w:val="36"/>
        </w:rPr>
        <w:t>指南</w:t>
      </w:r>
    </w:p>
    <w:p w14:paraId="4A750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办理流程（</w:t>
      </w:r>
      <w:r>
        <w:rPr>
          <w:rFonts w:hint="eastAsia" w:ascii="黑体" w:hAnsi="黑体" w:eastAsia="黑体"/>
          <w:sz w:val="32"/>
          <w:lang w:val="en-US" w:eastAsia="zh-CN"/>
        </w:rPr>
        <w:t>1</w:t>
      </w:r>
      <w:r>
        <w:rPr>
          <w:rFonts w:hint="eastAsia" w:ascii="黑体" w:hAnsi="黑体" w:eastAsia="黑体"/>
          <w:sz w:val="32"/>
        </w:rPr>
        <w:t>个环节）</w:t>
      </w:r>
    </w:p>
    <w:p w14:paraId="197D2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  <w:rPr>
          <w:rFonts w:hint="eastAsia" w:ascii="黑体" w:hAnsi="黑体" w:eastAsia="黑体"/>
          <w:sz w:val="32"/>
        </w:rPr>
      </w:pPr>
      <w:r>
        <w:drawing>
          <wp:inline distT="0" distB="0" distL="114300" distR="114300">
            <wp:extent cx="4495800" cy="411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90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二、承诺办理时限</w:t>
      </w:r>
    </w:p>
    <w:p w14:paraId="39EE7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0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ascii="仿宋_GB2312" w:eastAsia="仿宋_GB2312"/>
          <w:sz w:val="32"/>
        </w:rPr>
        <w:t>5</w:t>
      </w:r>
      <w:r>
        <w:rPr>
          <w:rFonts w:hint="eastAsia" w:ascii="仿宋_GB2312" w:eastAsia="仿宋_GB2312"/>
          <w:sz w:val="32"/>
        </w:rPr>
        <w:t>个工作日内。</w:t>
      </w:r>
      <w:bookmarkStart w:id="0" w:name="_GoBack"/>
      <w:bookmarkEnd w:id="0"/>
    </w:p>
    <w:p w14:paraId="4F74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三、办理成本</w:t>
      </w:r>
    </w:p>
    <w:p w14:paraId="06BBA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用户办理报装业务事项0费用，涉及红线内的延伸服务按水电气</w:t>
      </w:r>
      <w:r>
        <w:rPr>
          <w:rFonts w:hint="eastAsia" w:ascii="仿宋_GB2312" w:eastAsia="仿宋_GB2312"/>
          <w:sz w:val="32"/>
          <w:lang w:val="en-US" w:eastAsia="zh-CN"/>
        </w:rPr>
        <w:t>网</w:t>
      </w:r>
      <w:r>
        <w:rPr>
          <w:rFonts w:hint="eastAsia" w:ascii="仿宋_GB2312" w:eastAsia="仿宋_GB2312"/>
          <w:sz w:val="32"/>
        </w:rPr>
        <w:t>延伸服务费用标准执行。</w:t>
      </w:r>
    </w:p>
    <w:p w14:paraId="08C95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红线外接入工程费用由供气企业负担。</w:t>
      </w:r>
    </w:p>
    <w:p w14:paraId="31ACC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四、办理材料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800"/>
        <w:gridCol w:w="2835"/>
        <w:gridCol w:w="1276"/>
        <w:gridCol w:w="2521"/>
      </w:tblGrid>
      <w:tr w14:paraId="4E30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1" w:type="dxa"/>
          </w:tcPr>
          <w:p w14:paraId="58A0903E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2800" w:type="dxa"/>
          </w:tcPr>
          <w:p w14:paraId="49697055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非居民用户</w:t>
            </w:r>
          </w:p>
        </w:tc>
        <w:tc>
          <w:tcPr>
            <w:tcW w:w="2835" w:type="dxa"/>
          </w:tcPr>
          <w:p w14:paraId="6D075AB9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居民用户</w:t>
            </w:r>
          </w:p>
        </w:tc>
        <w:tc>
          <w:tcPr>
            <w:tcW w:w="1276" w:type="dxa"/>
          </w:tcPr>
          <w:p w14:paraId="04006C08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份数</w:t>
            </w:r>
          </w:p>
        </w:tc>
        <w:tc>
          <w:tcPr>
            <w:tcW w:w="2521" w:type="dxa"/>
          </w:tcPr>
          <w:p w14:paraId="425FFBD9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备注</w:t>
            </w:r>
          </w:p>
        </w:tc>
      </w:tr>
      <w:tr w14:paraId="5BC0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EB344DE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2800" w:type="dxa"/>
          </w:tcPr>
          <w:p w14:paraId="2E795C3A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《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桐柏县用气报装</w:t>
            </w:r>
            <w:r>
              <w:rPr>
                <w:rFonts w:hint="eastAsia" w:ascii="仿宋_GB2312" w:eastAsia="仿宋_GB2312"/>
                <w:sz w:val="32"/>
              </w:rPr>
              <w:t>申请表》</w:t>
            </w:r>
          </w:p>
        </w:tc>
        <w:tc>
          <w:tcPr>
            <w:tcW w:w="2835" w:type="dxa"/>
          </w:tcPr>
          <w:p w14:paraId="00D3E335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《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桐柏县用气报装</w:t>
            </w:r>
            <w:r>
              <w:rPr>
                <w:rFonts w:hint="eastAsia" w:ascii="仿宋_GB2312" w:eastAsia="仿宋_GB2312"/>
                <w:sz w:val="32"/>
              </w:rPr>
              <w:t>申请表》</w:t>
            </w:r>
          </w:p>
        </w:tc>
        <w:tc>
          <w:tcPr>
            <w:tcW w:w="1276" w:type="dxa"/>
          </w:tcPr>
          <w:p w14:paraId="06E70094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2521" w:type="dxa"/>
          </w:tcPr>
          <w:p w14:paraId="77A235BC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仿宋_GB2312" w:eastAsia="仿宋_GB2312"/>
                <w:sz w:val="32"/>
              </w:rPr>
            </w:pPr>
          </w:p>
        </w:tc>
      </w:tr>
      <w:tr w14:paraId="71D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2D01C84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</w:t>
            </w:r>
          </w:p>
        </w:tc>
        <w:tc>
          <w:tcPr>
            <w:tcW w:w="2800" w:type="dxa"/>
          </w:tcPr>
          <w:p w14:paraId="740BA592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身份证明</w:t>
            </w:r>
          </w:p>
        </w:tc>
        <w:tc>
          <w:tcPr>
            <w:tcW w:w="2835" w:type="dxa"/>
          </w:tcPr>
          <w:p w14:paraId="7DDBBC49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身份证明</w:t>
            </w:r>
          </w:p>
        </w:tc>
        <w:tc>
          <w:tcPr>
            <w:tcW w:w="1276" w:type="dxa"/>
          </w:tcPr>
          <w:p w14:paraId="1CC89F34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2521" w:type="dxa"/>
            <w:vMerge w:val="restart"/>
          </w:tcPr>
          <w:p w14:paraId="515B8AC3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left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可在线核验的，免于提供。</w:t>
            </w:r>
          </w:p>
        </w:tc>
      </w:tr>
      <w:tr w14:paraId="67ED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91DD787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3</w:t>
            </w:r>
          </w:p>
        </w:tc>
        <w:tc>
          <w:tcPr>
            <w:tcW w:w="2800" w:type="dxa"/>
          </w:tcPr>
          <w:p w14:paraId="4D54F368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产权证明</w:t>
            </w:r>
          </w:p>
        </w:tc>
        <w:tc>
          <w:tcPr>
            <w:tcW w:w="2835" w:type="dxa"/>
          </w:tcPr>
          <w:p w14:paraId="4F0AAF20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产权证明</w:t>
            </w:r>
          </w:p>
        </w:tc>
        <w:tc>
          <w:tcPr>
            <w:tcW w:w="1276" w:type="dxa"/>
          </w:tcPr>
          <w:p w14:paraId="56700A91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1</w:t>
            </w:r>
          </w:p>
        </w:tc>
        <w:tc>
          <w:tcPr>
            <w:tcW w:w="2521" w:type="dxa"/>
            <w:vMerge w:val="continue"/>
          </w:tcPr>
          <w:p w14:paraId="24A8DFB4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黑体" w:hAnsi="黑体" w:eastAsia="黑体"/>
                <w:sz w:val="32"/>
              </w:rPr>
            </w:pPr>
          </w:p>
        </w:tc>
      </w:tr>
    </w:tbl>
    <w:p w14:paraId="27CCE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温馨提示：无法通过在线核验获取的材料，由用户签订《容缺受理承诺书》，在承诺时间内补齐相关材料。无法提供产权证明的，用户填报《产权真实性承诺书》替代产权证明</w:t>
      </w:r>
      <w:r>
        <w:rPr>
          <w:rFonts w:hint="eastAsia" w:ascii="仿宋_GB2312" w:eastAsia="仿宋_GB2312"/>
          <w:sz w:val="32"/>
          <w:lang w:eastAsia="zh-CN"/>
        </w:rPr>
        <w:t>。</w:t>
      </w:r>
    </w:p>
    <w:p w14:paraId="20E56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五、前置服务</w:t>
      </w:r>
    </w:p>
    <w:p w14:paraId="5E96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对于供</w:t>
      </w:r>
      <w:r>
        <w:rPr>
          <w:rFonts w:hint="eastAsia" w:ascii="仿宋_GB2312" w:eastAsia="仿宋_GB2312"/>
          <w:sz w:val="32"/>
          <w:lang w:eastAsia="zh-CN"/>
        </w:rPr>
        <w:t>气</w:t>
      </w:r>
      <w:r>
        <w:rPr>
          <w:rFonts w:hint="eastAsia" w:ascii="仿宋_GB2312" w:eastAsia="仿宋_GB2312"/>
          <w:sz w:val="32"/>
        </w:rPr>
        <w:t>企业能够通过相关渠道提前获取相关企业客户或建设项目用</w:t>
      </w:r>
      <w:r>
        <w:rPr>
          <w:rFonts w:hint="eastAsia" w:ascii="仿宋_GB2312" w:eastAsia="仿宋_GB2312"/>
          <w:sz w:val="32"/>
          <w:lang w:eastAsia="zh-CN"/>
        </w:rPr>
        <w:t>气</w:t>
      </w:r>
      <w:r>
        <w:rPr>
          <w:rFonts w:hint="eastAsia" w:ascii="仿宋_GB2312" w:eastAsia="仿宋_GB2312"/>
          <w:sz w:val="32"/>
        </w:rPr>
        <w:t>需求的，经确认尚未办理用</w:t>
      </w:r>
      <w:r>
        <w:rPr>
          <w:rFonts w:hint="eastAsia" w:ascii="仿宋_GB2312" w:eastAsia="仿宋_GB2312"/>
          <w:sz w:val="32"/>
          <w:lang w:eastAsia="zh-CN"/>
        </w:rPr>
        <w:t>气</w:t>
      </w:r>
      <w:r>
        <w:rPr>
          <w:rFonts w:hint="eastAsia" w:ascii="仿宋_GB2312" w:eastAsia="仿宋_GB2312"/>
          <w:sz w:val="32"/>
          <w:lang w:val="en-US" w:eastAsia="zh-CN"/>
        </w:rPr>
        <w:t>接通服务</w:t>
      </w:r>
      <w:r>
        <w:rPr>
          <w:rFonts w:hint="eastAsia" w:ascii="仿宋_GB2312" w:eastAsia="仿宋_GB2312"/>
          <w:sz w:val="32"/>
        </w:rPr>
        <w:t>的，由供</w:t>
      </w:r>
      <w:r>
        <w:rPr>
          <w:rFonts w:hint="eastAsia" w:ascii="仿宋_GB2312" w:eastAsia="仿宋_GB2312"/>
          <w:sz w:val="32"/>
          <w:lang w:eastAsia="zh-CN"/>
        </w:rPr>
        <w:t>气</w:t>
      </w:r>
      <w:r>
        <w:rPr>
          <w:rFonts w:hint="eastAsia" w:ascii="仿宋_GB2312" w:eastAsia="仿宋_GB2312"/>
          <w:sz w:val="32"/>
        </w:rPr>
        <w:t>单位主动对接企业或项目，实行前置服务，在项目备案阶段、项目规划许可阶段及施工许可阶段提前对接用</w:t>
      </w:r>
      <w:r>
        <w:rPr>
          <w:rFonts w:hint="eastAsia" w:ascii="仿宋_GB2312" w:eastAsia="仿宋_GB2312"/>
          <w:sz w:val="32"/>
          <w:lang w:eastAsia="zh-CN"/>
        </w:rPr>
        <w:t>气</w:t>
      </w:r>
      <w:r>
        <w:rPr>
          <w:rFonts w:hint="eastAsia" w:ascii="仿宋_GB2312" w:eastAsia="仿宋_GB2312"/>
          <w:sz w:val="32"/>
        </w:rPr>
        <w:t>需求，对接设计方案等，并提前完成建设红线外管道铺设施工，待企业或项目具备接</w:t>
      </w:r>
      <w:r>
        <w:rPr>
          <w:rFonts w:hint="eastAsia" w:ascii="仿宋_GB2312" w:eastAsia="仿宋_GB2312"/>
          <w:sz w:val="32"/>
          <w:lang w:eastAsia="zh-CN"/>
        </w:rPr>
        <w:t>气</w:t>
      </w:r>
      <w:r>
        <w:rPr>
          <w:rFonts w:hint="eastAsia" w:ascii="仿宋_GB2312" w:eastAsia="仿宋_GB2312"/>
          <w:sz w:val="32"/>
        </w:rPr>
        <w:t>条件时，无需企业提出申请，一次性完成装表通</w:t>
      </w:r>
      <w:r>
        <w:rPr>
          <w:rFonts w:hint="eastAsia" w:ascii="仿宋_GB2312" w:eastAsia="仿宋_GB2312"/>
          <w:sz w:val="32"/>
          <w:lang w:eastAsia="zh-CN"/>
        </w:rPr>
        <w:t>气</w:t>
      </w:r>
      <w:r>
        <w:rPr>
          <w:rFonts w:hint="eastAsia" w:ascii="仿宋_GB2312" w:eastAsia="仿宋_GB2312"/>
          <w:sz w:val="32"/>
        </w:rPr>
        <w:t>报装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无外线工程0.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5个工作日内完成装表通</w:t>
      </w:r>
      <w:r>
        <w:rPr>
          <w:rFonts w:hint="eastAsia" w:ascii="仿宋_GB2312" w:eastAsia="仿宋_GB2312"/>
          <w:sz w:val="32"/>
          <w:lang w:eastAsia="zh-CN"/>
        </w:rPr>
        <w:t>气</w:t>
      </w:r>
      <w:r>
        <w:rPr>
          <w:rFonts w:hint="eastAsia" w:ascii="仿宋_GB2312" w:eastAsia="仿宋_GB2312"/>
          <w:sz w:val="32"/>
        </w:rPr>
        <w:t>服务</w:t>
      </w:r>
      <w:r>
        <w:rPr>
          <w:rFonts w:hint="eastAsia" w:ascii="仿宋_GB2312" w:eastAsia="仿宋_GB2312"/>
          <w:sz w:val="32"/>
          <w:lang w:eastAsia="zh-CN"/>
        </w:rPr>
        <w:t>。</w:t>
      </w:r>
    </w:p>
    <w:p w14:paraId="4502635C">
      <w:pPr>
        <w:spacing w:line="580" w:lineRule="exact"/>
        <w:ind w:firstLine="643" w:firstLineChars="200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六、办理渠道</w:t>
      </w: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0"/>
        <w:gridCol w:w="3605"/>
        <w:gridCol w:w="2381"/>
      </w:tblGrid>
      <w:tr w14:paraId="6DA0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 w14:paraId="402F3214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线下服务渠道</w:t>
            </w:r>
          </w:p>
        </w:tc>
      </w:tr>
      <w:tr w14:paraId="712A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</w:tcPr>
          <w:p w14:paraId="116222BC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名称</w:t>
            </w:r>
          </w:p>
        </w:tc>
        <w:tc>
          <w:tcPr>
            <w:tcW w:w="3605" w:type="dxa"/>
          </w:tcPr>
          <w:p w14:paraId="7CDB3FFD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地址</w:t>
            </w:r>
          </w:p>
        </w:tc>
        <w:tc>
          <w:tcPr>
            <w:tcW w:w="2381" w:type="dxa"/>
          </w:tcPr>
          <w:p w14:paraId="0232C7DF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联系电话</w:t>
            </w:r>
          </w:p>
        </w:tc>
      </w:tr>
      <w:tr w14:paraId="631D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vAlign w:val="center"/>
          </w:tcPr>
          <w:p w14:paraId="038AE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32"/>
              </w:rPr>
              <w:t>桐柏县市民之家水电气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网</w:t>
            </w:r>
            <w:r>
              <w:rPr>
                <w:rFonts w:hint="eastAsia" w:ascii="仿宋_GB2312" w:eastAsia="仿宋_GB2312"/>
                <w:sz w:val="32"/>
              </w:rPr>
              <w:t>一窗通办服务窗口</w:t>
            </w:r>
          </w:p>
        </w:tc>
        <w:tc>
          <w:tcPr>
            <w:tcW w:w="3605" w:type="dxa"/>
            <w:vAlign w:val="center"/>
          </w:tcPr>
          <w:p w14:paraId="03B97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桐柏县工业路58号</w:t>
            </w:r>
          </w:p>
        </w:tc>
        <w:tc>
          <w:tcPr>
            <w:tcW w:w="2381" w:type="dxa"/>
          </w:tcPr>
          <w:p w14:paraId="7ED6F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0377-83973118</w:t>
            </w:r>
          </w:p>
          <w:p w14:paraId="7D3B3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</w:p>
        </w:tc>
      </w:tr>
      <w:tr w14:paraId="0D85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shd w:val="clear" w:color="auto" w:fill="auto"/>
            <w:vAlign w:val="center"/>
          </w:tcPr>
          <w:p w14:paraId="04D48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theme="minorBidi"/>
                <w:b/>
                <w:bCs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</w:rPr>
              <w:t>桐柏县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昆仑</w:t>
            </w:r>
            <w:r>
              <w:rPr>
                <w:rFonts w:hint="eastAsia" w:ascii="仿宋_GB2312" w:eastAsia="仿宋_GB2312"/>
                <w:sz w:val="32"/>
              </w:rPr>
              <w:t>燃气营业厅（水电气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网</w:t>
            </w:r>
            <w:r>
              <w:rPr>
                <w:rFonts w:hint="eastAsia" w:ascii="仿宋_GB2312" w:eastAsia="仿宋_GB2312"/>
                <w:sz w:val="32"/>
              </w:rPr>
              <w:t>联办窗口）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14944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theme="minorBidi"/>
                <w:b/>
                <w:bCs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30"/>
                <w:szCs w:val="30"/>
                <w:lang w:val="en-US" w:eastAsia="zh-CN" w:bidi="ar"/>
              </w:rPr>
              <w:t>大禹路与安澜路交叉口北100米路东</w:t>
            </w:r>
          </w:p>
        </w:tc>
        <w:tc>
          <w:tcPr>
            <w:tcW w:w="2381" w:type="dxa"/>
            <w:shd w:val="clear" w:color="auto" w:fill="auto"/>
            <w:vAlign w:val="top"/>
          </w:tcPr>
          <w:p w14:paraId="76650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theme="minorBidi"/>
                <w:b/>
                <w:bCs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30"/>
                <w:szCs w:val="30"/>
                <w:lang w:val="en-US" w:eastAsia="zh-CN" w:bidi="ar"/>
              </w:rPr>
              <w:t>0377-66996777</w:t>
            </w:r>
          </w:p>
        </w:tc>
      </w:tr>
      <w:tr w14:paraId="683B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vAlign w:val="center"/>
          </w:tcPr>
          <w:p w14:paraId="7CB58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桐柏县城区水务服务大厅</w:t>
            </w:r>
          </w:p>
          <w:p w14:paraId="6E0BD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（水电气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网</w:t>
            </w:r>
            <w:r>
              <w:rPr>
                <w:rFonts w:hint="eastAsia" w:ascii="仿宋_GB2312" w:eastAsia="仿宋_GB2312"/>
                <w:sz w:val="32"/>
              </w:rPr>
              <w:t>联办窗口）</w:t>
            </w:r>
          </w:p>
        </w:tc>
        <w:tc>
          <w:tcPr>
            <w:tcW w:w="3605" w:type="dxa"/>
            <w:vAlign w:val="center"/>
          </w:tcPr>
          <w:p w14:paraId="57386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桐柏县桐山街43号</w:t>
            </w:r>
          </w:p>
        </w:tc>
        <w:tc>
          <w:tcPr>
            <w:tcW w:w="2381" w:type="dxa"/>
          </w:tcPr>
          <w:p w14:paraId="2A1AF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0377-68222276</w:t>
            </w:r>
          </w:p>
        </w:tc>
      </w:tr>
      <w:tr w14:paraId="794F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vAlign w:val="center"/>
          </w:tcPr>
          <w:p w14:paraId="55427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国网桐柏县供电营业大厅</w:t>
            </w:r>
          </w:p>
          <w:p w14:paraId="41B24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（水电气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网</w:t>
            </w:r>
            <w:r>
              <w:rPr>
                <w:rFonts w:hint="eastAsia" w:ascii="仿宋_GB2312" w:eastAsia="仿宋_GB2312"/>
                <w:sz w:val="32"/>
              </w:rPr>
              <w:t>联办窗口）</w:t>
            </w:r>
          </w:p>
        </w:tc>
        <w:tc>
          <w:tcPr>
            <w:tcW w:w="3605" w:type="dxa"/>
            <w:vAlign w:val="center"/>
          </w:tcPr>
          <w:p w14:paraId="702C2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大同路新潮大市场北侧约180米</w:t>
            </w:r>
          </w:p>
        </w:tc>
        <w:tc>
          <w:tcPr>
            <w:tcW w:w="2381" w:type="dxa"/>
          </w:tcPr>
          <w:p w14:paraId="692CD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0377-68265513</w:t>
            </w:r>
          </w:p>
        </w:tc>
      </w:tr>
      <w:tr w14:paraId="0569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vAlign w:val="center"/>
          </w:tcPr>
          <w:p w14:paraId="7825D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桐柏县城区水务第二服务大厅</w:t>
            </w:r>
          </w:p>
          <w:p w14:paraId="49FFA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（水电气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网</w:t>
            </w:r>
            <w:r>
              <w:rPr>
                <w:rFonts w:hint="eastAsia" w:ascii="仿宋_GB2312" w:eastAsia="仿宋_GB2312"/>
                <w:sz w:val="32"/>
              </w:rPr>
              <w:t>联办窗口）</w:t>
            </w:r>
          </w:p>
        </w:tc>
        <w:tc>
          <w:tcPr>
            <w:tcW w:w="3605" w:type="dxa"/>
            <w:vAlign w:val="center"/>
          </w:tcPr>
          <w:p w14:paraId="5F057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桐柏县太白路淮源官邸门口旁边</w:t>
            </w:r>
          </w:p>
        </w:tc>
        <w:tc>
          <w:tcPr>
            <w:tcW w:w="2381" w:type="dxa"/>
          </w:tcPr>
          <w:p w14:paraId="706C4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18625858626</w:t>
            </w:r>
          </w:p>
        </w:tc>
      </w:tr>
      <w:tr w14:paraId="270F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vAlign w:val="top"/>
          </w:tcPr>
          <w:p w14:paraId="6E8174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等线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30"/>
                <w:szCs w:val="30"/>
                <w:lang w:val="en-US" w:eastAsia="zh-CN" w:bidi="ar"/>
              </w:rPr>
              <w:t>桐柏县移动营业厅</w:t>
            </w:r>
          </w:p>
          <w:p w14:paraId="4CA0E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（水电气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网</w:t>
            </w:r>
            <w:r>
              <w:rPr>
                <w:rFonts w:hint="eastAsia" w:ascii="仿宋_GB2312" w:eastAsia="仿宋_GB2312"/>
                <w:sz w:val="32"/>
              </w:rPr>
              <w:t>联办窗口）</w:t>
            </w:r>
          </w:p>
        </w:tc>
        <w:tc>
          <w:tcPr>
            <w:tcW w:w="3605" w:type="dxa"/>
            <w:vAlign w:val="top"/>
          </w:tcPr>
          <w:p w14:paraId="13480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30"/>
                <w:szCs w:val="30"/>
                <w:lang w:val="en-US" w:eastAsia="zh-CN" w:bidi="ar"/>
              </w:rPr>
              <w:t>文化路电力大厦对面</w:t>
            </w:r>
          </w:p>
        </w:tc>
        <w:tc>
          <w:tcPr>
            <w:tcW w:w="2381" w:type="dxa"/>
            <w:vAlign w:val="top"/>
          </w:tcPr>
          <w:p w14:paraId="0AB6CC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30"/>
                <w:szCs w:val="30"/>
                <w:lang w:val="en-US" w:eastAsia="zh-CN" w:bidi="ar"/>
              </w:rPr>
              <w:t>10086</w:t>
            </w:r>
          </w:p>
        </w:tc>
      </w:tr>
      <w:tr w14:paraId="7412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 w14:paraId="4B576D8F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</w:rPr>
              <w:t>线上服务渠道</w:t>
            </w:r>
          </w:p>
        </w:tc>
      </w:tr>
      <w:tr w14:paraId="5181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</w:tcPr>
          <w:p w14:paraId="2D4DE745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平台</w:t>
            </w:r>
          </w:p>
        </w:tc>
        <w:tc>
          <w:tcPr>
            <w:tcW w:w="5986" w:type="dxa"/>
            <w:gridSpan w:val="2"/>
          </w:tcPr>
          <w:p w14:paraId="527444D3"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名称</w:t>
            </w:r>
          </w:p>
        </w:tc>
      </w:tr>
      <w:tr w14:paraId="40A6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</w:tcPr>
          <w:p w14:paraId="2A08E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微信公众号</w:t>
            </w:r>
          </w:p>
        </w:tc>
        <w:tc>
          <w:tcPr>
            <w:tcW w:w="5986" w:type="dxa"/>
            <w:gridSpan w:val="2"/>
          </w:tcPr>
          <w:p w14:paraId="0EB7E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30"/>
                <w:szCs w:val="30"/>
                <w:lang w:val="en-US" w:eastAsia="zh-CN" w:bidi="ar"/>
              </w:rPr>
              <w:t>“桐柏中石油昆仑燃气”</w:t>
            </w:r>
          </w:p>
        </w:tc>
      </w:tr>
      <w:tr w14:paraId="7087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4470" w:type="dxa"/>
          </w:tcPr>
          <w:p w14:paraId="2E1D0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微信小程序</w:t>
            </w:r>
          </w:p>
        </w:tc>
        <w:tc>
          <w:tcPr>
            <w:tcW w:w="5986" w:type="dxa"/>
            <w:gridSpan w:val="2"/>
          </w:tcPr>
          <w:p w14:paraId="471AF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昆仑慧享+</w:t>
            </w:r>
            <w:r>
              <w:rPr>
                <w:rFonts w:hint="eastAsia" w:ascii="仿宋_GB2312" w:eastAsia="仿宋_GB2312"/>
                <w:sz w:val="32"/>
              </w:rPr>
              <w:t>、桐柏县水电气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网</w:t>
            </w:r>
            <w:r>
              <w:rPr>
                <w:rFonts w:hint="eastAsia" w:ascii="仿宋_GB2312" w:eastAsia="仿宋_GB2312"/>
                <w:sz w:val="32"/>
              </w:rPr>
              <w:t>业务联办平台、</w:t>
            </w:r>
          </w:p>
        </w:tc>
      </w:tr>
      <w:tr w14:paraId="2688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</w:tcPr>
          <w:p w14:paraId="0A81B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APP应用</w:t>
            </w:r>
          </w:p>
        </w:tc>
        <w:tc>
          <w:tcPr>
            <w:tcW w:w="5986" w:type="dxa"/>
            <w:gridSpan w:val="2"/>
          </w:tcPr>
          <w:p w14:paraId="2D36B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爱南阳APP</w:t>
            </w:r>
          </w:p>
        </w:tc>
      </w:tr>
      <w:tr w14:paraId="4B94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</w:tcPr>
          <w:p w14:paraId="01FC2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网站</w:t>
            </w:r>
          </w:p>
        </w:tc>
        <w:tc>
          <w:tcPr>
            <w:tcW w:w="5986" w:type="dxa"/>
            <w:gridSpan w:val="2"/>
          </w:tcPr>
          <w:p w14:paraId="417BF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河南政务服务网、南阳市政务服务网、南阳市工程建设项目审批管理平台</w:t>
            </w:r>
          </w:p>
        </w:tc>
      </w:tr>
    </w:tbl>
    <w:p w14:paraId="4BBC3E1A">
      <w:pPr>
        <w:spacing w:line="580" w:lineRule="exact"/>
        <w:ind w:firstLine="643" w:firstLineChars="200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七、投诉举报热线</w:t>
      </w:r>
    </w:p>
    <w:p w14:paraId="326805E5">
      <w:pPr>
        <w:spacing w:line="580" w:lineRule="exact"/>
        <w:ind w:firstLine="640" w:firstLineChars="200"/>
        <w:rPr>
          <w:rFonts w:ascii="黑体" w:hAnsi="黑体" w:eastAsia="黑体"/>
          <w:b/>
          <w:bCs/>
          <w:sz w:val="32"/>
        </w:rPr>
      </w:pPr>
      <w:r>
        <w:rPr>
          <w:rFonts w:ascii="仿宋_GB2312" w:eastAsia="仿宋_GB2312"/>
          <w:sz w:val="32"/>
        </w:rPr>
        <w:t>0377</w:t>
      </w:r>
      <w:r>
        <w:rPr>
          <w:rFonts w:hint="eastAsia" w:ascii="仿宋_GB2312" w:eastAsia="仿宋_GB2312"/>
          <w:sz w:val="32"/>
        </w:rPr>
        <w:t>-</w:t>
      </w:r>
      <w:r>
        <w:rPr>
          <w:rFonts w:ascii="仿宋_GB2312" w:eastAsia="仿宋_GB2312"/>
          <w:sz w:val="32"/>
        </w:rPr>
        <w:t>83973066</w:t>
      </w:r>
      <w:r>
        <w:rPr>
          <w:rFonts w:hint="eastAsia" w:ascii="仿宋_GB2312" w:eastAsia="仿宋_GB2312"/>
          <w:sz w:val="32"/>
        </w:rPr>
        <w:t>、1</w:t>
      </w:r>
      <w:r>
        <w:rPr>
          <w:rFonts w:ascii="仿宋_GB2312" w:eastAsia="仿宋_GB2312"/>
          <w:sz w:val="32"/>
        </w:rPr>
        <w:t>2345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1655A"/>
    <w:multiLevelType w:val="singleLevel"/>
    <w:tmpl w:val="1A5165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4EE"/>
    <w:rsid w:val="0001713D"/>
    <w:rsid w:val="00026796"/>
    <w:rsid w:val="0004725C"/>
    <w:rsid w:val="000560C0"/>
    <w:rsid w:val="00065A42"/>
    <w:rsid w:val="00081208"/>
    <w:rsid w:val="000867CD"/>
    <w:rsid w:val="000A77A4"/>
    <w:rsid w:val="000B48F2"/>
    <w:rsid w:val="0010734E"/>
    <w:rsid w:val="00134403"/>
    <w:rsid w:val="00136A31"/>
    <w:rsid w:val="00147740"/>
    <w:rsid w:val="001502AA"/>
    <w:rsid w:val="001604AA"/>
    <w:rsid w:val="001C5C9C"/>
    <w:rsid w:val="001D70F1"/>
    <w:rsid w:val="001F3518"/>
    <w:rsid w:val="00213E54"/>
    <w:rsid w:val="00217108"/>
    <w:rsid w:val="00217695"/>
    <w:rsid w:val="002A3FD0"/>
    <w:rsid w:val="002C03CA"/>
    <w:rsid w:val="00347373"/>
    <w:rsid w:val="00370AFF"/>
    <w:rsid w:val="003770C5"/>
    <w:rsid w:val="00385C99"/>
    <w:rsid w:val="003B1356"/>
    <w:rsid w:val="003C2A35"/>
    <w:rsid w:val="003D05A7"/>
    <w:rsid w:val="003D79EF"/>
    <w:rsid w:val="003E20DE"/>
    <w:rsid w:val="003F3B82"/>
    <w:rsid w:val="00436CDF"/>
    <w:rsid w:val="004409E2"/>
    <w:rsid w:val="004A7B63"/>
    <w:rsid w:val="004B51E2"/>
    <w:rsid w:val="004D5F61"/>
    <w:rsid w:val="00502C74"/>
    <w:rsid w:val="00510FF8"/>
    <w:rsid w:val="00520EF2"/>
    <w:rsid w:val="00580041"/>
    <w:rsid w:val="005B2E36"/>
    <w:rsid w:val="00633D49"/>
    <w:rsid w:val="00692F23"/>
    <w:rsid w:val="006A2C4B"/>
    <w:rsid w:val="006E1691"/>
    <w:rsid w:val="00710512"/>
    <w:rsid w:val="007441F2"/>
    <w:rsid w:val="00751FC8"/>
    <w:rsid w:val="007813A0"/>
    <w:rsid w:val="007954E8"/>
    <w:rsid w:val="007A406F"/>
    <w:rsid w:val="007A582A"/>
    <w:rsid w:val="00873F74"/>
    <w:rsid w:val="008B0B9F"/>
    <w:rsid w:val="008B3E87"/>
    <w:rsid w:val="008C518E"/>
    <w:rsid w:val="008C744D"/>
    <w:rsid w:val="008D67F2"/>
    <w:rsid w:val="008F2343"/>
    <w:rsid w:val="00905EAA"/>
    <w:rsid w:val="00934D7C"/>
    <w:rsid w:val="009D2CFC"/>
    <w:rsid w:val="009F2E0D"/>
    <w:rsid w:val="009F42F1"/>
    <w:rsid w:val="00A01E01"/>
    <w:rsid w:val="00A23CC4"/>
    <w:rsid w:val="00A356D7"/>
    <w:rsid w:val="00A62921"/>
    <w:rsid w:val="00A9334C"/>
    <w:rsid w:val="00AA7C88"/>
    <w:rsid w:val="00AE48EC"/>
    <w:rsid w:val="00B14F18"/>
    <w:rsid w:val="00B65285"/>
    <w:rsid w:val="00BA6383"/>
    <w:rsid w:val="00BB6A49"/>
    <w:rsid w:val="00BF3499"/>
    <w:rsid w:val="00C17F27"/>
    <w:rsid w:val="00C57583"/>
    <w:rsid w:val="00C74504"/>
    <w:rsid w:val="00CC1123"/>
    <w:rsid w:val="00CE15B5"/>
    <w:rsid w:val="00CF2162"/>
    <w:rsid w:val="00D31A65"/>
    <w:rsid w:val="00D53747"/>
    <w:rsid w:val="00D62019"/>
    <w:rsid w:val="00D720BC"/>
    <w:rsid w:val="00D84C72"/>
    <w:rsid w:val="00DC1D64"/>
    <w:rsid w:val="00DC2D1F"/>
    <w:rsid w:val="00DC556F"/>
    <w:rsid w:val="00DF1A7D"/>
    <w:rsid w:val="00E27EA0"/>
    <w:rsid w:val="00E47D8F"/>
    <w:rsid w:val="00E61AAB"/>
    <w:rsid w:val="00E625D5"/>
    <w:rsid w:val="00EC3A1D"/>
    <w:rsid w:val="00EC4253"/>
    <w:rsid w:val="00ED504A"/>
    <w:rsid w:val="00EE654C"/>
    <w:rsid w:val="00F17924"/>
    <w:rsid w:val="00F8096E"/>
    <w:rsid w:val="00F922B8"/>
    <w:rsid w:val="0FA7662C"/>
    <w:rsid w:val="102702AD"/>
    <w:rsid w:val="1B6752E7"/>
    <w:rsid w:val="1D823641"/>
    <w:rsid w:val="24872C18"/>
    <w:rsid w:val="2E857482"/>
    <w:rsid w:val="2EF4001B"/>
    <w:rsid w:val="35030B74"/>
    <w:rsid w:val="350C589E"/>
    <w:rsid w:val="35B625A4"/>
    <w:rsid w:val="3C504CE2"/>
    <w:rsid w:val="41E0777B"/>
    <w:rsid w:val="55AA2FBB"/>
    <w:rsid w:val="68D85DA0"/>
    <w:rsid w:val="697E1D8A"/>
    <w:rsid w:val="7CC7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方正小标宋简体" w:cs="宋体"/>
      <w:b/>
      <w:bCs/>
      <w:kern w:val="36"/>
      <w:sz w:val="44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方正小标宋简体" w:cs="宋体"/>
      <w:b/>
      <w:bCs/>
      <w:kern w:val="36"/>
      <w:sz w:val="44"/>
      <w:szCs w:val="4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861</Characters>
  <Lines>6</Lines>
  <Paragraphs>1</Paragraphs>
  <TotalTime>0</TotalTime>
  <ScaleCrop>false</ScaleCrop>
  <LinksUpToDate>false</LinksUpToDate>
  <CharactersWithSpaces>861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2023-07-17T02:27:00Z</dcterms:created>
  <dc:creator>Charles Ruiz</dc:creator>
  <cp:lastModifiedBy>Administrator</cp:lastModifiedBy>
  <dcterms:modified xsi:type="dcterms:W3CDTF">2026-01-05T08:53:14Z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eyJoZGlkIjoiNjRkNDc0MzkyYWZkYTEzZDIwZDQ1N2QyZDRjZTE0OWQifQ==</vt:lpwstr>
  </property>
  <property fmtid="{D5CDD505-2E9C-101B-9397-08002B2CF9AE}" pid="3" name="KSOProductBuildVer">
    <vt:lpwstr>2052-12.8.2.17838</vt:lpwstr>
  </property>
  <property fmtid="{D5CDD505-2E9C-101B-9397-08002B2CF9AE}" pid="4" name="ICV">
    <vt:lpwstr>357B389907294CE2B53CCE4681A526D3_12</vt:lpwstr>
  </property>
</Properties>
</file>