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8E9E">
      <w:pPr>
        <w:pStyle w:val="4"/>
        <w:bidi w:val="0"/>
        <w:spacing w:before="0" w:beforeLines="0" w:beforeAutospacing="0" w:after="0" w:afterLines="0" w:afterAutospacing="0" w:line="600" w:lineRule="exact"/>
        <w:ind w:firstLine="0" w:firstLineChars="0"/>
        <w:jc w:val="center"/>
        <w:rPr>
          <w:rStyle w:val="7"/>
          <w:rFonts w:hint="eastAsia" w:ascii="方正粗宋简体" w:hAnsi="方正粗宋简体" w:eastAsia="方正粗宋简体" w:cs="方正粗宋简体"/>
          <w:b/>
          <w:bCs/>
          <w:sz w:val="36"/>
          <w:szCs w:val="36"/>
        </w:rPr>
      </w:pPr>
      <w:bookmarkStart w:id="0" w:name="_GoBack"/>
      <w:r>
        <w:rPr>
          <w:rStyle w:val="7"/>
          <w:rFonts w:hint="eastAsia" w:ascii="方正粗宋简体" w:hAnsi="方正粗宋简体" w:eastAsia="方正粗宋简体" w:cs="方正粗宋简体"/>
          <w:b/>
          <w:bCs/>
          <w:sz w:val="36"/>
          <w:szCs w:val="36"/>
        </w:rPr>
        <w:t>特困人员认定办法</w:t>
      </w:r>
    </w:p>
    <w:bookmarkEnd w:id="0"/>
    <w:p w14:paraId="68CBEC78">
      <w:pPr>
        <w:rPr>
          <w:rFonts w:hint="eastAsia"/>
        </w:rPr>
      </w:pPr>
    </w:p>
    <w:p w14:paraId="7733D4FE">
      <w:pPr>
        <w:bidi w:val="0"/>
        <w:rPr>
          <w:rFonts w:hint="eastAsia"/>
          <w:b/>
          <w:bCs/>
        </w:rPr>
      </w:pPr>
      <w:r>
        <w:rPr>
          <w:rFonts w:hint="eastAsia"/>
          <w:b/>
          <w:bCs/>
        </w:rPr>
        <w:t>（一）认定条件</w:t>
      </w:r>
    </w:p>
    <w:p w14:paraId="7F2BFE14">
      <w:pPr>
        <w:bidi w:val="0"/>
        <w:rPr>
          <w:rFonts w:hint="eastAsia"/>
        </w:rPr>
      </w:pPr>
      <w:r>
        <w:rPr>
          <w:rFonts w:hint="eastAsia"/>
        </w:rPr>
        <w:t>第一条、同时具备以下条件的老年人、残疾人和未成年人，应当依法纳入特困人员救助供养范围：</w:t>
      </w:r>
    </w:p>
    <w:p w14:paraId="71187A19">
      <w:pPr>
        <w:bidi w:val="0"/>
        <w:rPr>
          <w:rFonts w:hint="eastAsia"/>
        </w:rPr>
      </w:pPr>
      <w:r>
        <w:rPr>
          <w:rFonts w:hint="eastAsia"/>
        </w:rPr>
        <w:t>（一）无劳动能力；（二）无生活来源；（三）无法定赡养、抚养、扶养义务人或者其法定义务人无履行义务能力。</w:t>
      </w:r>
    </w:p>
    <w:p w14:paraId="7302B7DE">
      <w:pPr>
        <w:bidi w:val="0"/>
        <w:rPr>
          <w:rFonts w:hint="eastAsia"/>
        </w:rPr>
      </w:pPr>
      <w:r>
        <w:rPr>
          <w:rFonts w:hint="eastAsia"/>
        </w:rPr>
        <w:t>第二条、符合下列情形之一的，应当认定为本办法所称的无劳动能力：</w:t>
      </w:r>
    </w:p>
    <w:p w14:paraId="0E1BFD44">
      <w:pPr>
        <w:bidi w:val="0"/>
        <w:rPr>
          <w:rFonts w:hint="eastAsia"/>
        </w:rPr>
      </w:pPr>
      <w:r>
        <w:rPr>
          <w:rFonts w:hint="eastAsia"/>
        </w:rPr>
        <w:t>（一）60周岁以上的老年人；（二）未满16周岁的未成年人；（三）残疾等级为一、二、三级的智力、精神残疾人；残疾等级为一、二级的肢体残疾人；残疾等级为一级的视力残疾人。（四）省辖市人民政府规定的其他情形。</w:t>
      </w:r>
    </w:p>
    <w:p w14:paraId="10054B76">
      <w:pPr>
        <w:bidi w:val="0"/>
        <w:rPr>
          <w:rFonts w:hint="eastAsia"/>
        </w:rPr>
      </w:pPr>
      <w:r>
        <w:rPr>
          <w:rFonts w:hint="eastAsia"/>
        </w:rPr>
        <w:t>第三条、收入低于当地最低生活保障标准，且其财产符合当地最低生活保障家庭财产状况规定的，应当认定为本办法所称的无生活来源。</w:t>
      </w:r>
    </w:p>
    <w:p w14:paraId="650C358E">
      <w:pPr>
        <w:bidi w:val="0"/>
        <w:rPr>
          <w:rFonts w:hint="eastAsia"/>
        </w:rPr>
      </w:pPr>
      <w:r>
        <w:rPr>
          <w:rFonts w:hint="eastAsia"/>
        </w:rPr>
        <w:t>（一）前款所称收入是指在一定期限内拥有的全部可支配收入，包括扣除缴纳的个人所得税以及个人按规定缴纳的社会保障支出后工资性收入、经营净收入、财产净收入、转移净收入等项目。各级政府确定的城乡居民基本养老保险基础养老金、基本医疗保险等社会保险和优待抚恤金、高龄津贴不计入在内。（二）省辖市人民政府规定的其他无生活来源情形。（三）特困人员收入和财产状况的核算方法参照《河南省社会救助家庭经济状况认定办法》第三章规定。</w:t>
      </w:r>
    </w:p>
    <w:p w14:paraId="108FFD2F">
      <w:pPr>
        <w:bidi w:val="0"/>
        <w:rPr>
          <w:rFonts w:hint="eastAsia"/>
        </w:rPr>
      </w:pPr>
      <w:r>
        <w:rPr>
          <w:rFonts w:hint="eastAsia"/>
        </w:rPr>
        <w:t>第四条、法定义务人符合下列情形之一的，应当认定本办法所称的无履行义务能力：</w:t>
      </w:r>
    </w:p>
    <w:p w14:paraId="5AB92D02">
      <w:pPr>
        <w:bidi w:val="0"/>
        <w:rPr>
          <w:rFonts w:hint="eastAsia"/>
        </w:rPr>
      </w:pPr>
      <w:r>
        <w:rPr>
          <w:rFonts w:hint="eastAsia"/>
        </w:rPr>
        <w:t>（一）特困人员；（二）60周岁以上的最低生活保障对象；（三）70周岁以上的老年人，本人收入低于当地上年人均可支配收入，且其财产符合当地低保边缘家庭财产状况规定的；（四）重度残疾人和残疾等级为三级的智力、精神残疾人，本人收入低于当地上年人均可支配收入，且其财产符合当地低保边缘家庭财产状况规定的；（五）无民事行为能力、被宣告失踪或者在监狱服刑的人员， 且其财产符合当地低保边缘家庭财产状况规定的；（六）省辖市人民政府规定的其他情形。</w:t>
      </w:r>
    </w:p>
    <w:p w14:paraId="32175E1B">
      <w:pPr>
        <w:bidi w:val="0"/>
        <w:rPr>
          <w:rFonts w:hint="eastAsia"/>
        </w:rPr>
      </w:pPr>
      <w:r>
        <w:rPr>
          <w:rFonts w:hint="eastAsia"/>
        </w:rPr>
        <w:t>第五条、同时符合特困人员救助供养条件和孤儿、事实无人抚养儿童认定条件的未成年人，选择申请纳入孤儿、事实无人抚养儿童基本生活保障范围的，不再认定为特困人员。纳入特困人员救助供养范围的人员，不再适用最低生活保障政策。纳入特困人员救助供养范围的残疾人，不再享受困难残疾人生活补贴和重度残疾人护理补贴。</w:t>
      </w:r>
    </w:p>
    <w:p w14:paraId="2221AEE2">
      <w:pPr>
        <w:bidi w:val="0"/>
        <w:rPr>
          <w:rFonts w:hint="eastAsia"/>
          <w:b/>
          <w:bCs/>
        </w:rPr>
      </w:pPr>
      <w:r>
        <w:rPr>
          <w:rFonts w:hint="eastAsia"/>
          <w:b/>
          <w:bCs/>
        </w:rPr>
        <w:t>（二）申请及受理</w:t>
      </w:r>
    </w:p>
    <w:p w14:paraId="26CFD105">
      <w:pPr>
        <w:bidi w:val="0"/>
        <w:rPr>
          <w:rFonts w:hint="eastAsia"/>
        </w:rPr>
      </w:pPr>
      <w:r>
        <w:rPr>
          <w:rFonts w:hint="eastAsia"/>
        </w:rPr>
        <w:t>第一条、申请特困人员救助供养，应当由本人向户籍所在地乡镇人民政府（街道办事处）提出书面申请。本人申请有困难的，可以委托村（居）民委员会或者他人代为提出申请。</w:t>
      </w:r>
    </w:p>
    <w:p w14:paraId="2D2D7923">
      <w:pPr>
        <w:bidi w:val="0"/>
        <w:rPr>
          <w:rFonts w:hint="eastAsia"/>
        </w:rPr>
      </w:pPr>
      <w:r>
        <w:rPr>
          <w:rFonts w:hint="eastAsia"/>
        </w:rPr>
        <w:t>申请材料主要包括本人有效身份证明，劳动能力、生活来源、财产状况以及赡养、抚养、扶养情况的书面声明，承诺所提供信息真实、完整的承诺书，残疾人应当提供中华人民共和国残疾人证。</w:t>
      </w:r>
    </w:p>
    <w:p w14:paraId="5956B741">
      <w:pPr>
        <w:bidi w:val="0"/>
        <w:rPr>
          <w:rFonts w:hint="eastAsia"/>
        </w:rPr>
      </w:pPr>
      <w:r>
        <w:rPr>
          <w:rFonts w:hint="eastAsia"/>
        </w:rPr>
        <w:t>申请人及其法定义务人应当履行授权核查家庭经济状况的相关手续。</w:t>
      </w:r>
    </w:p>
    <w:p w14:paraId="766E43B5">
      <w:pPr>
        <w:bidi w:val="0"/>
        <w:rPr>
          <w:rFonts w:hint="eastAsia"/>
        </w:rPr>
      </w:pPr>
      <w:r>
        <w:rPr>
          <w:rFonts w:hint="eastAsia"/>
        </w:rPr>
        <w:t>第</w:t>
      </w:r>
      <w:r>
        <w:rPr>
          <w:rFonts w:hint="eastAsia"/>
          <w:lang w:eastAsia="zh-CN"/>
        </w:rPr>
        <w:t>二</w:t>
      </w:r>
      <w:r>
        <w:rPr>
          <w:rFonts w:hint="eastAsia"/>
        </w:rPr>
        <w:t>条、乡镇人民政府（街道办事处）应当对申请人或者其代理人提交的材料进行审查，材料齐备的，予以受理；材料不齐备的，应当一次性告知申请人或者其代理人补齐所有规定材料。</w:t>
      </w:r>
    </w:p>
    <w:p w14:paraId="500F3C70">
      <w:pPr>
        <w:bidi w:val="0"/>
        <w:rPr>
          <w:rFonts w:hint="eastAsia"/>
          <w:b/>
          <w:bCs/>
        </w:rPr>
      </w:pPr>
      <w:r>
        <w:rPr>
          <w:rFonts w:hint="eastAsia"/>
          <w:b/>
          <w:bCs/>
        </w:rPr>
        <w:t>（三）审核确认</w:t>
      </w:r>
    </w:p>
    <w:p w14:paraId="73C1410F">
      <w:pPr>
        <w:bidi w:val="0"/>
        <w:rPr>
          <w:rFonts w:hint="eastAsia"/>
        </w:rPr>
      </w:pPr>
      <w:r>
        <w:rPr>
          <w:rFonts w:hint="eastAsia"/>
        </w:rPr>
        <w:t>第一条、乡镇人民政府（街道办事处）应当自受理申请之日起15个工作日内，通过入户调查、邻里访问、信函索证、信息核对等方式，对申请人的经济状况、实际生活状况以及赡养、抚养、扶养状况等进行调查核实，并提出审核意见。</w:t>
      </w:r>
    </w:p>
    <w:p w14:paraId="79F40E52">
      <w:pPr>
        <w:bidi w:val="0"/>
        <w:rPr>
          <w:rFonts w:hint="eastAsia"/>
        </w:rPr>
      </w:pPr>
      <w:r>
        <w:rPr>
          <w:rFonts w:hint="eastAsia"/>
        </w:rPr>
        <w:t>申请人以及有关单位、组织或者个人应当配合调查，如实提供有关情况。村（居）民委员会应当协助乡镇人民政府（街道办事处）开展调查核实。</w:t>
      </w:r>
    </w:p>
    <w:p w14:paraId="2F6C51BE">
      <w:pPr>
        <w:bidi w:val="0"/>
        <w:rPr>
          <w:rFonts w:hint="eastAsia"/>
        </w:rPr>
      </w:pPr>
      <w:r>
        <w:rPr>
          <w:rFonts w:hint="eastAsia"/>
        </w:rPr>
        <w:t>第二条、调查核实过程中，乡镇人民政府（街道办事处）可视情组织民主评议，在村（居）民委员会协助下，对申请人书面声明内容的真实性、完整性及调查核实结果的客观性进行评议。</w:t>
      </w:r>
    </w:p>
    <w:p w14:paraId="05A49108">
      <w:pPr>
        <w:bidi w:val="0"/>
        <w:rPr>
          <w:rFonts w:hint="eastAsia"/>
        </w:rPr>
      </w:pPr>
      <w:r>
        <w:rPr>
          <w:rFonts w:hint="eastAsia"/>
        </w:rPr>
        <w:t>第三条、乡镇人民政府（街道办事处）对拟确认为特困人员的，在申请人所在村（社区）公示，公示期为7天。公示期满无异议的，应当及时予以确认。对公示有异议的，乡镇人民政府（街道办事处）应当重新组织调查核实，视情组织民主评议，在15个工作日内提出审核意见，并重新公示。。</w:t>
      </w:r>
    </w:p>
    <w:p w14:paraId="26812078">
      <w:pPr>
        <w:bidi w:val="0"/>
        <w:rPr>
          <w:rFonts w:hint="eastAsia"/>
        </w:rPr>
      </w:pPr>
      <w:r>
        <w:rPr>
          <w:rFonts w:hint="eastAsia"/>
        </w:rPr>
        <w:t>第四条、对确认的特困人员，乡镇人民政府（街道办事处）为其建立完善的救助供养档案，将经调查核实后确认为特困人员的名单连同申请、调查核实等相关材料报送县级人民政府民政部门。县级人民政府民政部门从确认之日下月起给予相应的救助供养待遇，并通过乡镇人民政府在申请人所在村（社区）公布。</w:t>
      </w:r>
    </w:p>
    <w:p w14:paraId="71B7EA4E">
      <w:pPr>
        <w:bidi w:val="0"/>
        <w:rPr>
          <w:rFonts w:hint="eastAsia"/>
        </w:rPr>
      </w:pPr>
      <w:r>
        <w:rPr>
          <w:rFonts w:hint="eastAsia"/>
        </w:rPr>
        <w:t>第五条、不符合条件、不予同意的，乡镇人民政府（街道办事处）应当在作出决定3个工作日内，通过书面告知申请人或者其代理人并说明理由。</w:t>
      </w:r>
    </w:p>
    <w:p w14:paraId="0681239C">
      <w:pPr>
        <w:bidi w:val="0"/>
        <w:rPr>
          <w:rFonts w:hint="eastAsia"/>
          <w:b/>
          <w:bCs/>
        </w:rPr>
      </w:pPr>
      <w:r>
        <w:rPr>
          <w:rFonts w:hint="eastAsia"/>
          <w:b/>
          <w:bCs/>
        </w:rPr>
        <w:t>（四）生活自理能力评估</w:t>
      </w:r>
    </w:p>
    <w:p w14:paraId="37ADE51D">
      <w:pPr>
        <w:bidi w:val="0"/>
        <w:rPr>
          <w:rFonts w:hint="eastAsia"/>
        </w:rPr>
      </w:pPr>
      <w:r>
        <w:rPr>
          <w:rFonts w:hint="eastAsia"/>
        </w:rPr>
        <w:t>第一条、乡镇人民政府（街道办事处）在村（居）民委员会协助下，对特困人员生活自理能力进行评估。在给予其救助供养待遇之前，确定特困人员应当享受的照料护理标准档次。</w:t>
      </w:r>
    </w:p>
    <w:p w14:paraId="08ABE3CE">
      <w:pPr>
        <w:bidi w:val="0"/>
        <w:rPr>
          <w:rFonts w:hint="eastAsia"/>
        </w:rPr>
      </w:pPr>
      <w:r>
        <w:rPr>
          <w:rFonts w:hint="eastAsia"/>
        </w:rPr>
        <w:t>第二条、特困人员生活自理能力，一般依据以下6项指标综合评估：</w:t>
      </w:r>
    </w:p>
    <w:p w14:paraId="693CD556">
      <w:pPr>
        <w:bidi w:val="0"/>
        <w:rPr>
          <w:rFonts w:hint="eastAsia"/>
        </w:rPr>
      </w:pPr>
      <w:r>
        <w:rPr>
          <w:rFonts w:hint="eastAsia"/>
        </w:rPr>
        <w:t>（一）自主吃饭；（二）自主穿衣；（三）自主上下床；（四）自主如厕；（五）室内自主行走；（六）自主洗澡。</w:t>
      </w:r>
    </w:p>
    <w:p w14:paraId="14E2B90F">
      <w:pPr>
        <w:bidi w:val="0"/>
        <w:rPr>
          <w:rFonts w:hint="eastAsia"/>
        </w:rPr>
      </w:pPr>
      <w:r>
        <w:rPr>
          <w:rFonts w:hint="eastAsia"/>
        </w:rPr>
        <w:t>第三条、根据本部分第二条规定内容，特困人员生活自理状况6项指标全部达到的，可以视为具备生活自理能力；有3项以下（含3项）指标不能达到的，可以视为部分丧失生活自理 能力；有4项以上（含4项）指标不能达到的，可以视为完全丧失生活自理能力。</w:t>
      </w:r>
    </w:p>
    <w:p w14:paraId="1414A291">
      <w:pPr>
        <w:bidi w:val="0"/>
        <w:rPr>
          <w:rFonts w:hint="eastAsia"/>
        </w:rPr>
      </w:pPr>
      <w:r>
        <w:rPr>
          <w:rFonts w:hint="eastAsia"/>
        </w:rPr>
        <w:t>第</w:t>
      </w:r>
      <w:r>
        <w:rPr>
          <w:rFonts w:hint="eastAsia"/>
          <w:lang w:eastAsia="zh-CN"/>
        </w:rPr>
        <w:t>四</w:t>
      </w:r>
      <w:r>
        <w:rPr>
          <w:rFonts w:hint="eastAsia"/>
        </w:rPr>
        <w:t>条、特困人员生活自理能力发生变化的，本人、照料服务人、村（居）民委员会或者供养服务机构应当及时报告乡镇人民政府（街道办事处），乡镇人民政府（街道办事处）应当自接到报告之日起10个工作日内组织复核评估，并根据评估结果及时调整特困人员生活自理能力认定类别。</w:t>
      </w:r>
    </w:p>
    <w:p w14:paraId="31C8FD3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粗宋简体">
    <w:altName w:val="宋体"/>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26186"/>
    <w:rsid w:val="05293C5E"/>
    <w:rsid w:val="0C635D0F"/>
    <w:rsid w:val="24426186"/>
    <w:rsid w:val="50C12786"/>
    <w:rsid w:val="63B0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40" w:firstLineChars="200"/>
      <w:jc w:val="both"/>
    </w:pPr>
    <w:rPr>
      <w:rFonts w:ascii="Times New Roman" w:hAnsi="Times New Roman" w:eastAsia="宋体" w:cs="Times New Roman"/>
      <w:kern w:val="2"/>
      <w:sz w:val="30"/>
      <w:szCs w:val="24"/>
      <w:lang w:val="en-US" w:eastAsia="zh-CN" w:bidi="ar-SA"/>
    </w:rPr>
  </w:style>
  <w:style w:type="paragraph" w:styleId="3">
    <w:name w:val="heading 1"/>
    <w:basedOn w:val="1"/>
    <w:next w:val="1"/>
    <w:qFormat/>
    <w:uiPriority w:val="0"/>
    <w:pPr>
      <w:keepNext/>
      <w:keepLines/>
      <w:spacing w:after="10" w:line="560" w:lineRule="exact"/>
      <w:outlineLvl w:val="0"/>
    </w:pPr>
    <w:rPr>
      <w:rFonts w:eastAsia="黑体" w:asciiTheme="minorAscii" w:hAnsiTheme="minorAscii"/>
      <w:kern w:val="44"/>
      <w:sz w:val="32"/>
    </w:rPr>
  </w:style>
  <w:style w:type="paragraph" w:styleId="4">
    <w:name w:val="heading 2"/>
    <w:basedOn w:val="1"/>
    <w:next w:val="1"/>
    <w:link w:val="7"/>
    <w:semiHidden/>
    <w:unhideWhenUsed/>
    <w:qFormat/>
    <w:uiPriority w:val="0"/>
    <w:pPr>
      <w:keepNext/>
      <w:keepLines/>
      <w:spacing w:before="140" w:after="140" w:line="413" w:lineRule="auto"/>
      <w:jc w:val="left"/>
      <w:outlineLvl w:val="1"/>
    </w:pPr>
    <w:rPr>
      <w:rFonts w:ascii="Arial" w:hAnsi="Arial" w:eastAsia="楷体"/>
      <w:sz w:val="32"/>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Char"/>
    <w:link w:val="4"/>
    <w:qFormat/>
    <w:uiPriority w:val="0"/>
    <w:rPr>
      <w:rFonts w:ascii="Arial" w:hAnsi="Arial"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2025-12-11T08:56:00Z</dcterms:created>
  <dc:creator>回忆</dc:creator>
  <cp:lastModifiedBy>回忆</cp:lastModifiedBy>
  <dcterms:modified xsi:type="dcterms:W3CDTF">2025-12-11T08:58:46Z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4A8797CE4C944234950F73E5BC5B5228_11</vt:lpwstr>
  </property>
  <property fmtid="{D5CDD505-2E9C-101B-9397-08002B2CF9AE}" pid="4" name="KSOTemplateDocerSaveRecord">
    <vt:lpwstr>eyJoZGlkIjoiZDY4ZWQwZTExNTQ0ZTRjNGZkMmFmMWUwMzU5OGQ1Y2IiLCJ1c2VySWQiOiIxMDc3NDYzODI2In0=</vt:lpwstr>
  </property>
</Properties>
</file>