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760B8A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  <w:bookmarkStart w:id="0" w:name="_GoBack"/>
      <w:bookmarkEnd w:id="0"/>
    </w:p>
    <w:p w14:paraId="603E2153"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桐柏县委统战部（县民族宗教事务局）权责清单拟调整情况表</w:t>
      </w:r>
    </w:p>
    <w:p w14:paraId="640102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部门负责人签字：</w:t>
      </w:r>
    </w:p>
    <w:p w14:paraId="34D2AA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部门名称：（盖章）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895"/>
        <w:gridCol w:w="1718"/>
        <w:gridCol w:w="1991"/>
        <w:gridCol w:w="1855"/>
        <w:gridCol w:w="1895"/>
        <w:gridCol w:w="2154"/>
        <w:gridCol w:w="1772"/>
      </w:tblGrid>
      <w:tr w14:paraId="05F65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" w:type="dxa"/>
          </w:tcPr>
          <w:p w14:paraId="08A9A8EC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1895" w:type="dxa"/>
          </w:tcPr>
          <w:p w14:paraId="2FF9AC56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718" w:type="dxa"/>
          </w:tcPr>
          <w:p w14:paraId="16BB59D1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实施依据</w:t>
            </w:r>
          </w:p>
        </w:tc>
        <w:tc>
          <w:tcPr>
            <w:tcW w:w="1991" w:type="dxa"/>
          </w:tcPr>
          <w:p w14:paraId="70F870B2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职权类别</w:t>
            </w:r>
          </w:p>
        </w:tc>
        <w:tc>
          <w:tcPr>
            <w:tcW w:w="1855" w:type="dxa"/>
          </w:tcPr>
          <w:p w14:paraId="45AB0FE3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责任科室</w:t>
            </w:r>
          </w:p>
        </w:tc>
        <w:tc>
          <w:tcPr>
            <w:tcW w:w="1895" w:type="dxa"/>
          </w:tcPr>
          <w:p w14:paraId="50C8C197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拟调整情况</w:t>
            </w:r>
          </w:p>
        </w:tc>
        <w:tc>
          <w:tcPr>
            <w:tcW w:w="2154" w:type="dxa"/>
          </w:tcPr>
          <w:p w14:paraId="1A090A0B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拟调整原因</w:t>
            </w:r>
          </w:p>
        </w:tc>
        <w:tc>
          <w:tcPr>
            <w:tcW w:w="1772" w:type="dxa"/>
          </w:tcPr>
          <w:p w14:paraId="2B468BA8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备注</w:t>
            </w:r>
          </w:p>
        </w:tc>
      </w:tr>
      <w:tr w14:paraId="33CA7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" w:type="dxa"/>
          </w:tcPr>
          <w:p w14:paraId="55B79A6A">
            <w:pPr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  <w:t>1</w:t>
            </w:r>
          </w:p>
        </w:tc>
        <w:tc>
          <w:tcPr>
            <w:tcW w:w="1895" w:type="dxa"/>
          </w:tcPr>
          <w:p w14:paraId="1514E34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无</w:t>
            </w:r>
          </w:p>
        </w:tc>
        <w:tc>
          <w:tcPr>
            <w:tcW w:w="1718" w:type="dxa"/>
          </w:tcPr>
          <w:p w14:paraId="1E379C9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无</w:t>
            </w:r>
          </w:p>
        </w:tc>
        <w:tc>
          <w:tcPr>
            <w:tcW w:w="1991" w:type="dxa"/>
          </w:tcPr>
          <w:p w14:paraId="23AB632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无</w:t>
            </w:r>
          </w:p>
        </w:tc>
        <w:tc>
          <w:tcPr>
            <w:tcW w:w="1855" w:type="dxa"/>
          </w:tcPr>
          <w:p w14:paraId="58B9B53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无</w:t>
            </w:r>
          </w:p>
        </w:tc>
        <w:tc>
          <w:tcPr>
            <w:tcW w:w="1895" w:type="dxa"/>
          </w:tcPr>
          <w:p w14:paraId="1DCF34E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无</w:t>
            </w:r>
          </w:p>
        </w:tc>
        <w:tc>
          <w:tcPr>
            <w:tcW w:w="2154" w:type="dxa"/>
          </w:tcPr>
          <w:p w14:paraId="359D793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无</w:t>
            </w:r>
          </w:p>
        </w:tc>
        <w:tc>
          <w:tcPr>
            <w:tcW w:w="1772" w:type="dxa"/>
          </w:tcPr>
          <w:p w14:paraId="37EA023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无</w:t>
            </w:r>
          </w:p>
        </w:tc>
      </w:tr>
      <w:tr w14:paraId="2B6F2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" w:type="dxa"/>
          </w:tcPr>
          <w:p w14:paraId="2FB0E1FB">
            <w:pPr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  <w:t>2</w:t>
            </w:r>
          </w:p>
        </w:tc>
        <w:tc>
          <w:tcPr>
            <w:tcW w:w="1895" w:type="dxa"/>
          </w:tcPr>
          <w:p w14:paraId="04EE45A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18" w:type="dxa"/>
          </w:tcPr>
          <w:p w14:paraId="1F60958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991" w:type="dxa"/>
          </w:tcPr>
          <w:p w14:paraId="162BE03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55" w:type="dxa"/>
          </w:tcPr>
          <w:p w14:paraId="280E48A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95" w:type="dxa"/>
          </w:tcPr>
          <w:p w14:paraId="2429EFE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54" w:type="dxa"/>
          </w:tcPr>
          <w:p w14:paraId="55E998C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72" w:type="dxa"/>
          </w:tcPr>
          <w:p w14:paraId="1DA06FE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0CA1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" w:type="dxa"/>
          </w:tcPr>
          <w:p w14:paraId="196143A8">
            <w:pPr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  <w:t>3</w:t>
            </w:r>
          </w:p>
        </w:tc>
        <w:tc>
          <w:tcPr>
            <w:tcW w:w="1895" w:type="dxa"/>
          </w:tcPr>
          <w:p w14:paraId="5466E84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18" w:type="dxa"/>
          </w:tcPr>
          <w:p w14:paraId="66DE949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991" w:type="dxa"/>
          </w:tcPr>
          <w:p w14:paraId="0B02AC5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55" w:type="dxa"/>
          </w:tcPr>
          <w:p w14:paraId="41EB776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95" w:type="dxa"/>
          </w:tcPr>
          <w:p w14:paraId="3EB3B64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54" w:type="dxa"/>
          </w:tcPr>
          <w:p w14:paraId="1E09EAD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72" w:type="dxa"/>
          </w:tcPr>
          <w:p w14:paraId="3C6DE7F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A617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" w:type="dxa"/>
          </w:tcPr>
          <w:p w14:paraId="7B008C6E">
            <w:pPr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95" w:type="dxa"/>
          </w:tcPr>
          <w:p w14:paraId="305D8D9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... ...</w:t>
            </w:r>
          </w:p>
        </w:tc>
        <w:tc>
          <w:tcPr>
            <w:tcW w:w="1718" w:type="dxa"/>
          </w:tcPr>
          <w:p w14:paraId="1AEFBE9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... ..</w:t>
            </w:r>
          </w:p>
        </w:tc>
        <w:tc>
          <w:tcPr>
            <w:tcW w:w="1991" w:type="dxa"/>
          </w:tcPr>
          <w:p w14:paraId="7498379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...</w:t>
            </w:r>
          </w:p>
        </w:tc>
        <w:tc>
          <w:tcPr>
            <w:tcW w:w="1855" w:type="dxa"/>
          </w:tcPr>
          <w:p w14:paraId="47A4847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...</w:t>
            </w:r>
          </w:p>
        </w:tc>
        <w:tc>
          <w:tcPr>
            <w:tcW w:w="1895" w:type="dxa"/>
          </w:tcPr>
          <w:p w14:paraId="7513683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...</w:t>
            </w:r>
          </w:p>
        </w:tc>
        <w:tc>
          <w:tcPr>
            <w:tcW w:w="2154" w:type="dxa"/>
          </w:tcPr>
          <w:p w14:paraId="668162E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...</w:t>
            </w:r>
          </w:p>
        </w:tc>
        <w:tc>
          <w:tcPr>
            <w:tcW w:w="1772" w:type="dxa"/>
          </w:tcPr>
          <w:p w14:paraId="6868CDC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...</w:t>
            </w:r>
          </w:p>
        </w:tc>
      </w:tr>
      <w:tr w14:paraId="009C4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4" w:type="dxa"/>
            <w:gridSpan w:val="8"/>
          </w:tcPr>
          <w:p w14:paraId="3F6A8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说明:</w:t>
            </w:r>
          </w:p>
          <w:p w14:paraId="74D76D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1.拟调整情况包括新增、取消、承接、下放、划入、划出、修改名称、修改依据等情况，可根据实际填写;拟调整原因要明确、具体;</w:t>
            </w:r>
          </w:p>
          <w:p w14:paraId="643FC1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2.其中修改依据、修改名称等情况需要在相应一栏中填写原名称、原依据等，修改后的新内容加下划线标注;</w:t>
            </w:r>
          </w:p>
          <w:p w14:paraId="69F4A1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3.拟取消、下放、划出等不再由所属部门行使的行政职权，可不填责任科室。</w:t>
            </w:r>
          </w:p>
        </w:tc>
      </w:tr>
    </w:tbl>
    <w:p w14:paraId="490CF1DC">
      <w:pPr>
        <w:rPr>
          <w:rFonts w:hint="default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EB4F3C"/>
    <w:rsid w:val="2522533C"/>
    <w:rsid w:val="2A8A7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239</Words>
  <Characters>259</Characters>
  <Lines>0</Lines>
  <Paragraphs>0</Paragraphs>
  <TotalTime>0</TotalTime>
  <ScaleCrop>false</ScaleCrop>
  <LinksUpToDate>false</LinksUpToDate>
  <CharactersWithSpaces>261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一叶一镜</cp:lastModifiedBy>
  <cp:lastPrinted>2025-10-13T02:50:52Z</cp:lastPrinted>
  <dcterms:modified xsi:type="dcterms:W3CDTF">2025-10-13T02:50:54Z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eyJoZGlkIjoiZjI0NTNiMzBmZmQ2Nzg2NWNiNjFkZDcwNWYyODJkMTQiLCJ1c2VySWQiOiIzNzIxMDk2NTQifQ==</vt:lpwstr>
  </property>
  <property fmtid="{D5CDD505-2E9C-101B-9397-08002B2CF9AE}" pid="4" name="ICV">
    <vt:lpwstr>BFA5AB18FFFA42A985A94C17D9D827F7_12</vt:lpwstr>
  </property>
</Properties>
</file>