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A755E">
      <w:pPr>
        <w:widowControl w:val="0"/>
        <w:wordWrap/>
        <w:autoSpaceDN w:val="0"/>
        <w:adjustRightInd/>
        <w:snapToGrid/>
        <w:spacing w:before="0" w:after="0" w:line="700" w:lineRule="exact"/>
        <w:ind w:left="0" w:leftChars="0" w:right="0" w:firstLine="0" w:firstLineChars="0"/>
        <w:jc w:val="both"/>
        <w:textAlignment w:val="center"/>
        <w:outlineLvl w:val="9"/>
        <w:rPr>
          <w:rFonts w:hint="default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 w14:paraId="60735F82">
      <w:pPr>
        <w:pStyle w:val="2"/>
        <w:widowControl w:val="0"/>
        <w:wordWrap/>
        <w:adjustRightInd/>
        <w:snapToGrid/>
        <w:spacing w:before="0" w:after="0" w:line="20" w:lineRule="exact"/>
        <w:ind w:left="0" w:leftChars="0" w:right="0" w:firstLine="0" w:firstLineChars="0"/>
        <w:jc w:val="both"/>
        <w:textAlignment w:val="auto"/>
        <w:outlineLvl w:val="9"/>
        <w:rPr>
          <w:rFonts w:hint="default" w:ascii="宋体" w:hAnsi="宋体" w:eastAsia="宋体"/>
          <w:b w:val="0"/>
          <w:i w:val="0"/>
          <w:color w:val="000000"/>
          <w:sz w:val="22"/>
          <w:u w:val="none"/>
          <w:lang w:eastAsia="zh-CN"/>
        </w:rPr>
      </w:pPr>
    </w:p>
    <w:p w14:paraId="6652E631">
      <w:pPr>
        <w:widowControl w:val="0"/>
        <w:wordWrap/>
        <w:autoSpaceDN w:val="0"/>
        <w:adjustRightInd/>
        <w:snapToGrid/>
        <w:spacing w:before="0" w:after="0" w:line="700" w:lineRule="exact"/>
        <w:ind w:left="0" w:leftChars="0" w:right="0" w:firstLine="0" w:firstLineChars="0"/>
        <w:jc w:val="center"/>
        <w:textAlignment w:val="center"/>
        <w:outlineLvl w:val="9"/>
        <w:rPr>
          <w:rFonts w:hint="eastAsia" w:ascii="方正小标宋简体" w:hAnsi="方正小标宋简体" w:eastAsia="方正小标宋简体" w:cs="方正小标宋简体"/>
          <w:i w:val="0"/>
          <w:color w:val="auto"/>
          <w:kern w:val="0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color w:val="auto"/>
          <w:spacing w:val="-20"/>
          <w:kern w:val="0"/>
          <w:sz w:val="40"/>
          <w:szCs w:val="40"/>
          <w:u w:val="none"/>
          <w:lang w:val="en-US" w:eastAsia="zh-CN"/>
        </w:rPr>
        <w:t>桐柏县委统战部（县民族宗教事务局）权责清单目录</w:t>
      </w:r>
    </w:p>
    <w:p w14:paraId="1B74AF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center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（共2项）</w:t>
      </w:r>
    </w:p>
    <w:tbl>
      <w:tblPr>
        <w:tblStyle w:val="9"/>
        <w:tblW w:w="8739" w:type="dxa"/>
        <w:tblInd w:w="-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51"/>
        <w:gridCol w:w="6602"/>
        <w:gridCol w:w="16"/>
        <w:gridCol w:w="1340"/>
      </w:tblGrid>
      <w:tr w14:paraId="6EC58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tblHeader/>
        </w:trPr>
        <w:tc>
          <w:tcPr>
            <w:tcW w:w="730" w:type="dxa"/>
            <w:vAlign w:val="center"/>
          </w:tcPr>
          <w:p w14:paraId="4A5CD7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6653" w:type="dxa"/>
            <w:gridSpan w:val="2"/>
            <w:vAlign w:val="center"/>
          </w:tcPr>
          <w:p w14:paraId="03093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职权名称</w:t>
            </w:r>
          </w:p>
        </w:tc>
        <w:tc>
          <w:tcPr>
            <w:tcW w:w="1356" w:type="dxa"/>
            <w:gridSpan w:val="2"/>
            <w:vAlign w:val="center"/>
          </w:tcPr>
          <w:p w14:paraId="14550F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职权类别</w:t>
            </w:r>
          </w:p>
        </w:tc>
      </w:tr>
      <w:tr w14:paraId="47D37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739" w:type="dxa"/>
            <w:gridSpan w:val="5"/>
            <w:vAlign w:val="center"/>
          </w:tcPr>
          <w:p w14:paraId="4DDCF5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一、行政许可（</w:t>
            </w:r>
            <w:r>
              <w:rPr>
                <w:rFonts w:hint="eastAsia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项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）</w:t>
            </w:r>
          </w:p>
        </w:tc>
      </w:tr>
      <w:tr w14:paraId="2CFD1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30" w:type="dxa"/>
            <w:vAlign w:val="center"/>
          </w:tcPr>
          <w:p w14:paraId="64184B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653" w:type="dxa"/>
            <w:gridSpan w:val="2"/>
            <w:vAlign w:val="center"/>
          </w:tcPr>
          <w:p w14:paraId="04A830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lang w:eastAsia="zh-CN"/>
              </w:rPr>
              <w:t>清真牌（证）核发</w:t>
            </w:r>
            <w:bookmarkStart w:id="0" w:name="_GoBack"/>
            <w:bookmarkEnd w:id="0"/>
          </w:p>
        </w:tc>
        <w:tc>
          <w:tcPr>
            <w:tcW w:w="1356" w:type="dxa"/>
            <w:gridSpan w:val="2"/>
            <w:vAlign w:val="center"/>
          </w:tcPr>
          <w:p w14:paraId="499366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行政许可</w:t>
            </w:r>
          </w:p>
        </w:tc>
      </w:tr>
      <w:tr w14:paraId="2914C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739" w:type="dxa"/>
            <w:gridSpan w:val="5"/>
            <w:vAlign w:val="center"/>
          </w:tcPr>
          <w:p w14:paraId="10B876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二、行政处罚（</w:t>
            </w:r>
            <w:r>
              <w:rPr>
                <w:rFonts w:hint="eastAsia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项）</w:t>
            </w:r>
          </w:p>
        </w:tc>
      </w:tr>
      <w:tr w14:paraId="07498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739" w:type="dxa"/>
            <w:gridSpan w:val="5"/>
            <w:vAlign w:val="center"/>
          </w:tcPr>
          <w:p w14:paraId="40190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三、行政强制（</w:t>
            </w:r>
            <w:r>
              <w:rPr>
                <w:rFonts w:hint="eastAsia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项）</w:t>
            </w:r>
          </w:p>
        </w:tc>
      </w:tr>
      <w:tr w14:paraId="5C7F2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739" w:type="dxa"/>
            <w:gridSpan w:val="5"/>
            <w:vAlign w:val="center"/>
          </w:tcPr>
          <w:p w14:paraId="296EEB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四、行政征收（</w:t>
            </w:r>
            <w:r>
              <w:rPr>
                <w:rFonts w:hint="eastAsia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项）</w:t>
            </w:r>
          </w:p>
        </w:tc>
      </w:tr>
      <w:tr w14:paraId="553C7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739" w:type="dxa"/>
            <w:gridSpan w:val="5"/>
            <w:vAlign w:val="center"/>
          </w:tcPr>
          <w:p w14:paraId="26B45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五、行政给付（</w:t>
            </w:r>
            <w:r>
              <w:rPr>
                <w:rFonts w:hint="eastAsia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项）</w:t>
            </w:r>
          </w:p>
        </w:tc>
      </w:tr>
      <w:tr w14:paraId="06857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739" w:type="dxa"/>
            <w:gridSpan w:val="5"/>
            <w:vAlign w:val="center"/>
          </w:tcPr>
          <w:p w14:paraId="49C0F5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六、行政检查（</w:t>
            </w:r>
            <w:r>
              <w:rPr>
                <w:rFonts w:hint="eastAsia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项）</w:t>
            </w:r>
          </w:p>
        </w:tc>
      </w:tr>
      <w:tr w14:paraId="61233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739" w:type="dxa"/>
            <w:gridSpan w:val="5"/>
            <w:vAlign w:val="center"/>
          </w:tcPr>
          <w:p w14:paraId="0BB8EA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七、行政确认（</w:t>
            </w:r>
            <w:r>
              <w:rPr>
                <w:rFonts w:hint="eastAsia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项）</w:t>
            </w:r>
          </w:p>
        </w:tc>
      </w:tr>
      <w:tr w14:paraId="56452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81" w:type="dxa"/>
            <w:gridSpan w:val="2"/>
            <w:vAlign w:val="center"/>
          </w:tcPr>
          <w:p w14:paraId="7C0A90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仿宋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618" w:type="dxa"/>
            <w:gridSpan w:val="2"/>
            <w:vAlign w:val="center"/>
          </w:tcPr>
          <w:p w14:paraId="7AE326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</w:rPr>
              <w:t>公民民族成份确认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lang w:eastAsia="zh-CN"/>
              </w:rPr>
              <w:t>的审核转报</w:t>
            </w:r>
          </w:p>
        </w:tc>
        <w:tc>
          <w:tcPr>
            <w:tcW w:w="1340" w:type="dxa"/>
            <w:vAlign w:val="center"/>
          </w:tcPr>
          <w:p w14:paraId="2831E9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行政确认</w:t>
            </w:r>
          </w:p>
        </w:tc>
      </w:tr>
      <w:tr w14:paraId="0B5B7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739" w:type="dxa"/>
            <w:gridSpan w:val="5"/>
            <w:vAlign w:val="center"/>
          </w:tcPr>
          <w:p w14:paraId="5D838E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八、行政裁决（</w:t>
            </w:r>
            <w:r>
              <w:rPr>
                <w:rFonts w:hint="eastAsia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项）</w:t>
            </w:r>
          </w:p>
        </w:tc>
      </w:tr>
      <w:tr w14:paraId="2B64C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739" w:type="dxa"/>
            <w:gridSpan w:val="5"/>
            <w:vAlign w:val="center"/>
          </w:tcPr>
          <w:p w14:paraId="038055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九、行政奖励（</w:t>
            </w:r>
            <w:r>
              <w:rPr>
                <w:rFonts w:hint="eastAsia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项）</w:t>
            </w:r>
          </w:p>
        </w:tc>
      </w:tr>
      <w:tr w14:paraId="32807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8739" w:type="dxa"/>
            <w:gridSpan w:val="5"/>
            <w:vAlign w:val="center"/>
          </w:tcPr>
          <w:p w14:paraId="69EA95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uto"/>
              <w:ind w:firstLine="0" w:firstLineChars="0"/>
              <w:jc w:val="center"/>
              <w:textAlignment w:val="auto"/>
              <w:rPr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十、其他职权（</w:t>
            </w:r>
            <w:r>
              <w:rPr>
                <w:rFonts w:hint="eastAsia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项）</w:t>
            </w:r>
          </w:p>
        </w:tc>
      </w:tr>
    </w:tbl>
    <w:p w14:paraId="60D3865B">
      <w:pPr>
        <w:widowControl/>
        <w:adjustRightInd w:val="0"/>
        <w:snapToGrid w:val="0"/>
        <w:spacing w:line="600" w:lineRule="exact"/>
        <w:jc w:val="left"/>
        <w:rPr>
          <w:rFonts w:ascii="仿宋_GB2312" w:hAnsi="仿宋_GB2312" w:eastAsia="仿宋_GB2312" w:cs="仿宋_GB2312"/>
          <w:sz w:val="10"/>
          <w:szCs w:val="10"/>
        </w:rPr>
      </w:pPr>
    </w:p>
    <w:sectPr>
      <w:footerReference r:id="rId3" w:type="even"/>
      <w:pgSz w:w="11906" w:h="16838"/>
      <w:pgMar w:top="1531" w:right="1474" w:bottom="1531" w:left="1587" w:header="851" w:footer="992" w:gutter="0"/>
      <w:pgNumType w:fmt="decimal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0BDE1">
    <w:pPr>
      <w:pStyle w:val="6"/>
    </w:pPr>
  </w:p>
  <w:p w14:paraId="32E67631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420"/>
  <w:evenAndOddHeaders w:val="1"/>
  <w:drawingGridHorizontalSpacing w:val="105"/>
  <w:drawingGridVerticalSpacing w:val="16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xZTZjMmJmNDlkMDA0OTNhZGU4ZjI2ZTgxYjhiMTQifQ=="/>
    <w:docVar w:name="KSO_WPS_MARK_KEY" w:val="d727bc50-8353-4051-9b55-d21b5ab0e913"/>
  </w:docVars>
  <w:rsids>
    <w:rsidRoot w:val="008B0F4F"/>
    <w:rsid w:val="000F30CA"/>
    <w:rsid w:val="001913E7"/>
    <w:rsid w:val="001B148A"/>
    <w:rsid w:val="001B2507"/>
    <w:rsid w:val="001F28B6"/>
    <w:rsid w:val="00201DEB"/>
    <w:rsid w:val="0025764A"/>
    <w:rsid w:val="00262463"/>
    <w:rsid w:val="00317272"/>
    <w:rsid w:val="0035499E"/>
    <w:rsid w:val="003D0732"/>
    <w:rsid w:val="005C48E3"/>
    <w:rsid w:val="006A6ECE"/>
    <w:rsid w:val="006C281A"/>
    <w:rsid w:val="006C4CF1"/>
    <w:rsid w:val="007171F4"/>
    <w:rsid w:val="007B0574"/>
    <w:rsid w:val="007F5781"/>
    <w:rsid w:val="008B0F4F"/>
    <w:rsid w:val="008D1FEC"/>
    <w:rsid w:val="008F4379"/>
    <w:rsid w:val="009115FF"/>
    <w:rsid w:val="00967BD3"/>
    <w:rsid w:val="00971707"/>
    <w:rsid w:val="009A0231"/>
    <w:rsid w:val="00A0216D"/>
    <w:rsid w:val="00A15B33"/>
    <w:rsid w:val="00A54D57"/>
    <w:rsid w:val="00AB165E"/>
    <w:rsid w:val="00B4205E"/>
    <w:rsid w:val="00CB0EF2"/>
    <w:rsid w:val="00D13BDC"/>
    <w:rsid w:val="00D36A94"/>
    <w:rsid w:val="00D97290"/>
    <w:rsid w:val="00E67E55"/>
    <w:rsid w:val="00F379FC"/>
    <w:rsid w:val="00FB6808"/>
    <w:rsid w:val="00FF7FED"/>
    <w:rsid w:val="013C246A"/>
    <w:rsid w:val="07FD10E4"/>
    <w:rsid w:val="08A93F22"/>
    <w:rsid w:val="099B720B"/>
    <w:rsid w:val="0A797821"/>
    <w:rsid w:val="181968DC"/>
    <w:rsid w:val="1A4B462B"/>
    <w:rsid w:val="2B9D103D"/>
    <w:rsid w:val="30DB69BF"/>
    <w:rsid w:val="4A904C92"/>
    <w:rsid w:val="55A919FA"/>
    <w:rsid w:val="5960675F"/>
    <w:rsid w:val="63B773BA"/>
    <w:rsid w:val="64CD5A23"/>
    <w:rsid w:val="6F7B42DA"/>
    <w:rsid w:val="79CD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qFormat="1" w:uiPriority="99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5"/>
    <w:qFormat/>
    <w:uiPriority w:val="0"/>
    <w:pPr>
      <w:spacing w:after="120"/>
    </w:pPr>
    <w:rPr>
      <w:rFonts w:ascii="Calibri" w:hAnsi="Calibri"/>
    </w:rPr>
  </w:style>
  <w:style w:type="paragraph" w:styleId="4">
    <w:name w:val="Plain Text"/>
    <w:basedOn w:val="1"/>
    <w:link w:val="16"/>
    <w:unhideWhenUsed/>
    <w:qFormat/>
    <w:uiPriority w:val="99"/>
    <w:rPr>
      <w:rFonts w:ascii="宋体" w:hAnsi="Courier New" w:cs="Courier New"/>
    </w:rPr>
  </w:style>
  <w:style w:type="paragraph" w:styleId="5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ascii="Calibri" w:hAnsi="Calibri"/>
      <w:kern w:val="0"/>
      <w:sz w:val="24"/>
    </w:rPr>
  </w:style>
  <w:style w:type="character" w:styleId="11">
    <w:name w:val="Hyperlink"/>
    <w:qFormat/>
    <w:uiPriority w:val="0"/>
    <w:rPr>
      <w:color w:val="0000FF"/>
      <w:u w:val="single"/>
    </w:rPr>
  </w:style>
  <w:style w:type="paragraph" w:customStyle="1" w:styleId="12">
    <w:name w:val="普通(网站)1"/>
    <w:basedOn w:val="1"/>
    <w:qFormat/>
    <w:uiPriority w:val="0"/>
    <w:pPr>
      <w:spacing w:beforeAutospacing="1" w:afterAutospacing="1"/>
      <w:jc w:val="left"/>
    </w:pPr>
    <w:rPr>
      <w:rFonts w:ascii="Calibri" w:hAnsi="Calibri"/>
      <w:kern w:val="0"/>
      <w:sz w:val="24"/>
    </w:rPr>
  </w:style>
  <w:style w:type="character" w:customStyle="1" w:styleId="13">
    <w:name w:val="页眉 Char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脚 Char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正文文本 Char"/>
    <w:link w:val="2"/>
    <w:qFormat/>
    <w:uiPriority w:val="0"/>
    <w:rPr>
      <w:rFonts w:ascii="Calibri" w:hAnsi="Calibri" w:eastAsia="宋体" w:cs="Times New Roman"/>
    </w:rPr>
  </w:style>
  <w:style w:type="character" w:customStyle="1" w:styleId="16">
    <w:name w:val="纯文本 Char"/>
    <w:link w:val="4"/>
    <w:qFormat/>
    <w:uiPriority w:val="99"/>
    <w:rPr>
      <w:rFonts w:ascii="宋体" w:hAnsi="Courier New" w:eastAsia="宋体" w:cs="Courier New"/>
    </w:rPr>
  </w:style>
  <w:style w:type="character" w:customStyle="1" w:styleId="17">
    <w:name w:val="批注框文本 Char"/>
    <w:link w:val="5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3AA8AC7-F763-49D2-BEED-7F400DB719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172</Words>
  <Characters>172</Characters>
  <Lines>16</Lines>
  <Paragraphs>4</Paragraphs>
  <TotalTime>7</TotalTime>
  <ScaleCrop>false</ScaleCrop>
  <LinksUpToDate>false</LinksUpToDate>
  <CharactersWithSpaces>172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2019-12-02T02:32:00Z</dcterms:created>
  <dc:creator>Administrator</dc:creator>
  <cp:lastModifiedBy>一叶一镜</cp:lastModifiedBy>
  <cp:lastPrinted>2024-09-02T09:05:00Z</cp:lastPrinted>
  <dcterms:modified xsi:type="dcterms:W3CDTF">2025-10-13T02:39:13Z</dcterms:modified>
  <dc:title>方编办〔2023〕  号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8957F904531A4904ADE541E2EAA9D5E1_13</vt:lpwstr>
  </property>
  <property fmtid="{D5CDD505-2E9C-101B-9397-08002B2CF9AE}" pid="4" name="KSOTemplateDocerSaveRecord">
    <vt:lpwstr>eyJoZGlkIjoiZjI0NTNiMzBmZmQ2Nzg2NWNiNjFkZDcwNWYyODJkMTQiLCJ1c2VySWQiOiIzNzIxMDk2NTQifQ==</vt:lpwstr>
  </property>
</Properties>
</file>