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801E1">
      <w:pPr>
        <w:widowControl w:val="0"/>
        <w:wordWrap/>
        <w:autoSpaceDN w:val="0"/>
        <w:adjustRightInd/>
        <w:snapToGrid/>
        <w:spacing w:before="0" w:after="0" w:line="700" w:lineRule="exact"/>
        <w:ind w:left="0" w:leftChars="0" w:right="0" w:firstLine="0" w:firstLineChars="0"/>
        <w:jc w:val="both"/>
        <w:textAlignment w:val="center"/>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21F5CA30">
      <w:pPr>
        <w:keepNext w:val="0"/>
        <w:keepLines w:val="0"/>
        <w:pageBreakBefore w:val="0"/>
        <w:widowControl w:val="0"/>
        <w:kinsoku/>
        <w:wordWrap/>
        <w:overflowPunct/>
        <w:topLinePunct w:val="0"/>
        <w:autoSpaceDE/>
        <w:autoSpaceDN w:val="0"/>
        <w:bidi w:val="0"/>
        <w:adjustRightInd/>
        <w:snapToGrid/>
        <w:spacing w:before="157" w:beforeLines="50" w:after="0" w:line="700" w:lineRule="exact"/>
        <w:ind w:left="0" w:leftChars="0" w:right="0" w:firstLine="0" w:firstLineChars="0"/>
        <w:jc w:val="center"/>
        <w:textAlignment w:val="center"/>
        <w:outlineLvl w:val="9"/>
        <w:rPr>
          <w:rFonts w:hint="eastAsia" w:ascii="方正小标宋_GBK" w:hAnsi="方正小标宋_GBK" w:eastAsia="方正小标宋_GBK" w:cs="方正小标宋_GBK"/>
          <w:i w:val="0"/>
          <w:color w:val="auto"/>
          <w:kern w:val="0"/>
          <w:sz w:val="44"/>
          <w:szCs w:val="44"/>
          <w:u w:val="none"/>
          <w:lang w:val="en-US" w:eastAsia="zh-CN"/>
        </w:rPr>
      </w:pPr>
      <w:r>
        <w:rPr>
          <w:rFonts w:hint="eastAsia" w:ascii="方正小标宋_GBK" w:hAnsi="方正小标宋_GBK" w:eastAsia="方正小标宋_GBK" w:cs="方正小标宋_GBK"/>
          <w:i w:val="0"/>
          <w:color w:val="auto"/>
          <w:kern w:val="0"/>
          <w:sz w:val="44"/>
          <w:szCs w:val="44"/>
          <w:u w:val="none"/>
          <w:lang w:val="en-US" w:eastAsia="zh-CN"/>
        </w:rPr>
        <w:t>桐柏县交通运输</w:t>
      </w:r>
      <w:r>
        <w:rPr>
          <w:rFonts w:hint="default" w:ascii="方正小标宋_GBK" w:hAnsi="方正小标宋_GBK" w:eastAsia="方正小标宋_GBK" w:cs="方正小标宋_GBK"/>
          <w:i w:val="0"/>
          <w:color w:val="auto"/>
          <w:kern w:val="0"/>
          <w:sz w:val="44"/>
          <w:szCs w:val="44"/>
          <w:u w:val="none"/>
          <w:lang w:val="en-US" w:eastAsia="zh-CN"/>
        </w:rPr>
        <w:t>局</w:t>
      </w:r>
      <w:r>
        <w:rPr>
          <w:rFonts w:hint="eastAsia" w:ascii="方正小标宋_GBK" w:hAnsi="方正小标宋_GBK" w:eastAsia="方正小标宋_GBK" w:cs="方正小标宋_GBK"/>
          <w:i w:val="0"/>
          <w:color w:val="auto"/>
          <w:kern w:val="0"/>
          <w:sz w:val="44"/>
          <w:szCs w:val="44"/>
          <w:u w:val="none"/>
          <w:lang w:val="en-US" w:eastAsia="zh-CN"/>
        </w:rPr>
        <w:t>拟保留的</w:t>
      </w:r>
      <w:r>
        <w:rPr>
          <w:rFonts w:hint="default" w:ascii="方正小标宋_GBK" w:hAnsi="方正小标宋_GBK" w:eastAsia="方正小标宋_GBK" w:cs="方正小标宋_GBK"/>
          <w:i w:val="0"/>
          <w:color w:val="auto"/>
          <w:kern w:val="0"/>
          <w:sz w:val="44"/>
          <w:szCs w:val="44"/>
          <w:u w:val="none"/>
          <w:lang w:val="en-US" w:eastAsia="zh-CN"/>
        </w:rPr>
        <w:t>权责清单</w:t>
      </w:r>
    </w:p>
    <w:tbl>
      <w:tblPr>
        <w:tblStyle w:val="6"/>
        <w:tblW w:w="153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1"/>
        <w:gridCol w:w="1381"/>
        <w:gridCol w:w="4629"/>
        <w:gridCol w:w="785"/>
        <w:gridCol w:w="772"/>
        <w:gridCol w:w="3413"/>
        <w:gridCol w:w="1963"/>
        <w:gridCol w:w="1893"/>
      </w:tblGrid>
      <w:tr w14:paraId="13A3B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1E36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B08B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5812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3677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226DD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85EB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F75AA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52AD4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F1436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D7E1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28BE69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846806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公路建设项目施工许可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6118C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【法律】《中华人民共和国公路法》（1997年7月3日主席令第86号，2017年11月4日予以修改）第二十五条：公路建设项目的施工，须按国务院交通主管部门的规定报请县级以上地方人民政府交通主管部门批准。</w:t>
            </w:r>
          </w:p>
          <w:p w14:paraId="73A91E5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部门规章】《公路建设市场管理办法》（交通运输部令2015年第11号）第二十四条：公路建设项目依法实行施工许可制度。国家和国务院交通运输主管部门确定的重点公路建设项目的施工许可由省级人民政府交通运输主管部门实施 ，其他公路建设项目的施工许可按照项目管理权限由县级以上地方人民政府交通运输主管部门实施。</w:t>
            </w:r>
          </w:p>
          <w:p w14:paraId="62A23A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《国务院关于取消和调整一批行政审批项目等事项的决定》（国发〔2014〕50号）。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1B3D14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E4902F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AE9D1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sz w:val="18"/>
                <w:szCs w:val="18"/>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6C3A7B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F379A0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规定的条件、程序和期限实施行政许可的；</w:t>
            </w:r>
          </w:p>
          <w:p w14:paraId="6C97714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1B58467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11E838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CCF3B6">
            <w:pPr>
              <w:keepNext w:val="0"/>
              <w:keepLines w:val="0"/>
              <w:pageBreakBefore w:val="0"/>
              <w:kinsoku/>
              <w:wordWrap/>
              <w:overflowPunct/>
              <w:topLinePunct w:val="0"/>
              <w:autoSpaceDE/>
              <w:autoSpaceDN/>
              <w:bidi w:val="0"/>
              <w:adjustRightInd/>
              <w:ind w:firstLine="0" w:firstLineChars="0"/>
              <w:jc w:val="center"/>
              <w:rPr>
                <w:rFonts w:hint="default"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423CB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D607E82">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A4B1D4">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rPr>
            </w:pPr>
          </w:p>
        </w:tc>
        <w:tc>
          <w:tcPr>
            <w:tcW w:w="4629" w:type="dxa"/>
            <w:vMerge w:val="continue"/>
            <w:tcBorders>
              <w:left w:val="single" w:color="000000" w:sz="4" w:space="0"/>
              <w:right w:val="nil"/>
            </w:tcBorders>
            <w:tcMar>
              <w:top w:w="15" w:type="dxa"/>
              <w:left w:w="15" w:type="dxa"/>
              <w:right w:w="15" w:type="dxa"/>
            </w:tcMar>
            <w:vAlign w:val="center"/>
          </w:tcPr>
          <w:p w14:paraId="3158F638">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188AC7B">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DC828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50A0F3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AD9F915">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19ED78">
            <w:pPr>
              <w:keepNext w:val="0"/>
              <w:keepLines w:val="0"/>
              <w:pageBreakBefore w:val="0"/>
              <w:kinsoku/>
              <w:wordWrap/>
              <w:overflowPunct/>
              <w:topLinePunct w:val="0"/>
              <w:autoSpaceDE/>
              <w:autoSpaceDN/>
              <w:bidi w:val="0"/>
              <w:adjustRightInd/>
              <w:ind w:firstLine="0" w:firstLineChars="0"/>
              <w:jc w:val="center"/>
              <w:rPr>
                <w:rFonts w:hint="default" w:ascii="仿宋" w:hAnsi="仿宋" w:eastAsia="仿宋" w:cs="仿宋"/>
                <w:color w:val="auto"/>
                <w:kern w:val="0"/>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2FAAE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506791C">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D392A82">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4BD384F">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CFD4C68">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7B680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18CF5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EB81493">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79B049">
            <w:pPr>
              <w:keepNext w:val="0"/>
              <w:keepLines w:val="0"/>
              <w:pageBreakBefore w:val="0"/>
              <w:kinsoku/>
              <w:wordWrap/>
              <w:overflowPunct/>
              <w:topLinePunct w:val="0"/>
              <w:autoSpaceDE/>
              <w:autoSpaceDN/>
              <w:bidi w:val="0"/>
              <w:adjustRightInd/>
              <w:ind w:firstLine="0" w:firstLineChars="0"/>
              <w:jc w:val="center"/>
              <w:rPr>
                <w:rFonts w:hint="default" w:ascii="仿宋" w:hAnsi="仿宋" w:eastAsia="仿宋" w:cs="仿宋"/>
                <w:color w:val="auto"/>
                <w:kern w:val="0"/>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53DA6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35"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33B7F8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1B6788">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DEEB82F">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CF1BBC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6626E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12C2C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color w:val="auto"/>
                <w:kern w:val="0"/>
                <w:sz w:val="18"/>
                <w:szCs w:val="18"/>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CD7ECC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color w:val="auto"/>
                <w:kern w:val="0"/>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B1CDCB">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建设管理科、规划科、法制科</w:t>
            </w:r>
          </w:p>
        </w:tc>
      </w:tr>
      <w:tr w14:paraId="30C34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2"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A45040D">
            <w:pPr>
              <w:keepNext w:val="0"/>
              <w:keepLines w:val="0"/>
              <w:pageBreakBefore w:val="0"/>
              <w:kinsoku/>
              <w:wordWrap/>
              <w:overflowPunct/>
              <w:topLinePunct w:val="0"/>
              <w:autoSpaceDE/>
              <w:autoSpaceDN/>
              <w:bidi w:val="0"/>
              <w:adjustRightInd/>
              <w:ind w:firstLine="0" w:firstLineChars="0"/>
              <w:jc w:val="both"/>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3449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2"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1520AC">
            <w:pPr>
              <w:keepNext w:val="0"/>
              <w:keepLines w:val="0"/>
              <w:pageBreakBefore w:val="0"/>
              <w:kinsoku/>
              <w:wordWrap/>
              <w:overflowPunct/>
              <w:topLinePunct w:val="0"/>
              <w:autoSpaceDE/>
              <w:autoSpaceDN/>
              <w:bidi w:val="0"/>
              <w:adjustRightInd/>
              <w:ind w:firstLine="0" w:firstLineChars="0"/>
              <w:jc w:val="both"/>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w:t>
            </w:r>
          </w:p>
        </w:tc>
      </w:tr>
      <w:tr w14:paraId="1453D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7F66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964D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A560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D0A9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99C57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BBE4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E6039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717B5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7AC4A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4AF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672B46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1EC0F0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国家重点公路工程设计审批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7651DD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建设工程勘察设计管理条例》（国务院令第293号）第三十一条：国务院铁路、交通、水利等有关部门按照国务院规定的职责分工，负责对全国的有关专业建设工程勘察、设计活动的监督管理。第三十三条对施工图设计文件中涉及公共利益、公共安全、工程建设强制性标准的内容进行审查。</w:t>
            </w:r>
          </w:p>
          <w:p w14:paraId="2C2C1B2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【部门规章】《公路建设市场管理办法》（</w:t>
            </w:r>
            <w:r>
              <w:rPr>
                <w:rFonts w:hint="eastAsia" w:ascii="仿宋" w:hAnsi="仿宋" w:eastAsia="仿宋" w:cs="仿宋"/>
                <w:i w:val="0"/>
                <w:iCs w:val="0"/>
                <w:caps w:val="0"/>
                <w:color w:val="333333"/>
                <w:spacing w:val="0"/>
                <w:sz w:val="21"/>
                <w:szCs w:val="21"/>
                <w:shd w:val="clear" w:fill="FFFFFF"/>
              </w:rPr>
              <w:t>交通运输部令2015年第11号</w:t>
            </w:r>
            <w:r>
              <w:rPr>
                <w:rFonts w:hint="eastAsia" w:ascii="仿宋" w:hAnsi="仿宋" w:eastAsia="仿宋" w:cs="仿宋"/>
                <w:i w:val="0"/>
                <w:caps w:val="0"/>
                <w:color w:val="auto"/>
                <w:spacing w:val="0"/>
                <w:kern w:val="2"/>
                <w:sz w:val="18"/>
                <w:szCs w:val="18"/>
                <w:shd w:val="clear" w:color="070000" w:fill="FFFFFF"/>
                <w:lang w:val="en-US" w:eastAsia="zh-CN" w:bidi="ar-SA"/>
              </w:rPr>
              <w:t>）第十八条：公路建设项目法人应当按照项目管理隶属关系将施工图设计文件报交通主管部门审批。</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341A7D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5E6CCA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31A7D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2EC24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EB5A6D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7F17FF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142532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ABB67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8BBC93">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C631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1834677">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2D600D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088616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7A430B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8F5F4D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67000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1351C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65D86E">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211E0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55AF3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83B92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7A98E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51B61C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2EFEF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FCD684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600AC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6A1B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5004C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658E2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41B9B2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1B1894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4FC35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981332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394F8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4F5DB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07137E">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03757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105D76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DB65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657F9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6653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F15B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5FC7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EE55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5E01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435F2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6F9D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0D13A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C30AD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AE3BC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AADF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0FD131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1579F5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公路建设项目竣工验收</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018830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1997年7月3日主席令第86号，2017年11月4日予以修改）第三十三条：公路建设项目和公路修复项目竣工后，应当按照国家有关规定进行验收；未经验收或者验收不合格的，不得交付使用。</w:t>
            </w:r>
          </w:p>
          <w:p w14:paraId="08AD9F0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公路工程竣（交）工验收办法》（交通部令2004年第3号）第六条：交工验收由项目法人负责。竣工验收由交通主管部门按项目管理权限负责。交通部负责国家、部重点公路工程项目中100公里以上的高速公路、独立特大型桥梁和特长隧道工程的竣工验收工作；其它公路工程建设项目，由省级人民政府交通主管部门确定的相应交通主管部门负责竣工验收工作。</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C587C0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4AC45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1D4F3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5E9FA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287E6E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规定的条件、程序和期限实施行政许可的；</w:t>
            </w:r>
          </w:p>
          <w:p w14:paraId="72E1B9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3909A8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0B26A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6E1A4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行政审批服务股</w:t>
            </w:r>
          </w:p>
        </w:tc>
      </w:tr>
      <w:tr w14:paraId="01ABF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B11326E">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3A2F26C">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95FF538">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50F274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5C1E6D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0CB52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F4860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AD6D6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45B13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AE68A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29AB9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A690C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3497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F0898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94FCF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290E8E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0A7A4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281B7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FB127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A17B64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8AD28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61AF1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DDF72E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61F7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243A1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104F75">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r>
              <w:rPr>
                <w:rFonts w:hint="eastAsia" w:ascii="仿宋" w:hAnsi="仿宋" w:eastAsia="仿宋" w:cs="仿宋"/>
                <w:color w:val="auto"/>
                <w:kern w:val="0"/>
                <w:sz w:val="18"/>
                <w:szCs w:val="18"/>
                <w:lang w:val="en-US" w:eastAsia="zh-CN"/>
              </w:rPr>
              <w:t>、法制科</w:t>
            </w:r>
          </w:p>
        </w:tc>
      </w:tr>
      <w:tr w14:paraId="1A9E6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6E3AE4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9E90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29220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4A42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EB50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0C15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E8B4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9B9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389D7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267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A3C5B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353D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BBD88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9A1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CAB0EA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7C9E100">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auto"/>
                <w:kern w:val="0"/>
                <w:sz w:val="18"/>
                <w:szCs w:val="18"/>
                <w:u w:val="none"/>
                <w:lang w:val="en-US" w:eastAsia="zh-CN" w:bidi="ar"/>
              </w:rPr>
              <w:t>公路水运工程建设项目设计文件审批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B15038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【法律】《中华人民共和国公路法》（1997年7月3日主席令第86号，2017年11月4日予以修改）第八条：国务院交通主管部门主管全国公路工作。 县级以上地方人民政府交通主管部门主管本行政区域内的公路工作。</w:t>
            </w:r>
          </w:p>
          <w:p w14:paraId="5AD4A08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建设工程勘察设计管理条例》（中华人民共和国国务院令第662号）县级以上人民政府建设行政主管部门和交通、水利等有关部门应当依照本条例的规定，加强对建设工程勘察、设计活动的监督管理。</w:t>
            </w:r>
          </w:p>
          <w:p w14:paraId="00A95A0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《建设工程质量管理条例》（2019年4月第二次修订）第十一条：施工图设计文件审查的具体办法，由国务院建设行政主管部门、国务院其他有关部门制定。施工图设计文件未经审查批准的，不得使用。</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388337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050A15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9016BE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277AB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A440C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735DCFB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2E0F49A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50E51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184A3B">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kern w:val="2"/>
                <w:sz w:val="24"/>
                <w:szCs w:val="24"/>
                <w:shd w:val="clear" w:color="070000" w:fill="FFFFFF"/>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05FB2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F3133B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3162671">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37D57A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A856FCB">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E5DADF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65DF8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588AA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DC1254">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34154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4BD7F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32301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121D7A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4124FC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D71F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5DC9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606F1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F274D6">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11D13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9DC9D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3282B8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4724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A3D6D7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D1ED8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F574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AA48B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652DED">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365D9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59B2A7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3D4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CF3A3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4A06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AA4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450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4F8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2EA2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BEDCB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F811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0182D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B30B8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51EDB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FEB7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5374AB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C04E208">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auto"/>
                <w:kern w:val="0"/>
                <w:sz w:val="18"/>
                <w:szCs w:val="18"/>
                <w:u w:val="none"/>
                <w:lang w:val="en-US" w:eastAsia="zh-CN" w:bidi="ar"/>
              </w:rPr>
              <w:t>工程设计变更审批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1C200C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【行政法规】《建设工程勘察设计管理条例》（2000年9月25日中华人民共和国国务院令第293号公布　根据2017年10月7日《国务院关于修改部分行政法规的决定》第二次修订）第二十八条：建设工程勘察、设计文件内容需要作重大修改的，建设单位应当报经原审批机关批准后，方可修改。第三十一条：县级以上地方人民政府建设行政主管部门对本行政区域内的建设工程勘察、设计活动实施监督管理。县级以上地方人民政府交通、水利等有关部门在各自的职责范围内，负责对本行政区域内的有关专业建设工程勘察、设计活动的监督管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40BEA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2A2F72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1EDDD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C4D28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55754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2042BEE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628265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076BF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DB7472">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kern w:val="2"/>
                <w:sz w:val="24"/>
                <w:szCs w:val="24"/>
                <w:shd w:val="clear" w:color="070000" w:fill="FFFFFF"/>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67B5F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EFF17F">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6D19C41">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7D075E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6D673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9F494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9DB29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0B647F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CAF1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174B3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4138B3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BEAFF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FAD6F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FE17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2641D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C52C26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1BD645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E48D3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00616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C48280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EBE51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7B7F59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AE3CE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E67923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7986AC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4CB18B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42A25B">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2A6BD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0CF770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33B8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72592A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526B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0E15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0F9B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98DD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14AF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4329D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6057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5B0CA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253AF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A7169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9265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55292F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FD4F96D">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公路超限运输许可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BC9A43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1997年7月3日主席令第86号，2017年11月4日予以修改）第五十条超过公路、公路桥梁、公路隧道或者汽车渡船的限载、限高、限宽、限长标准的车辆，不得在有限定标准的公路、公路桥梁上或者公路隧道内行驶，不得使用汽车渡船。超过公路或者公路桥梁限载标准确需行驶的，必须经县级以上地方人民政府交通主管部门批准，并按要求采取有效的防护措施；运载不可解体的超限物品的，应当按照指定的时间、路线、时速行驶，并悬挂明显标志。运输单位不能按照前款规定采取防护措施的，由交通主管部门帮助其采取防护措施，所需费用由运输单位承担。</w:t>
            </w:r>
          </w:p>
          <w:p w14:paraId="5D0A922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593号）第三十五条车辆载运不可解体物品，车货总体的外廓尺寸或者总质量超过公路、公路桥梁、公路隧道的限载、限高、限宽、限长标准，确需在公路、公路桥梁、公路隧道行驶的，从事运输的单位和个人应当向公路管理机构申请公路超限运输许可。</w:t>
            </w:r>
          </w:p>
          <w:p w14:paraId="0813A9F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【部门规章】超限运输车辆行驶公路管理规定（交通运输部令2016年第68号）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3DD89C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5DF01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8F3B8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FAC1E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399AFA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 违法实施行政许可的；</w:t>
            </w:r>
          </w:p>
          <w:p w14:paraId="46AB49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 违法扣留车辆、工具或者使用依法扣留的车辆、工具的；</w:t>
            </w:r>
          </w:p>
          <w:p w14:paraId="217AA8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 有其他玩忽职守、徇私舞弊、滥用职权行为的；</w:t>
            </w:r>
          </w:p>
          <w:p w14:paraId="556168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8A4086">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1E1E0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C756535">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2D45FA7">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F0A99C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7B20C3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43154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C4D02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080431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274E1F">
            <w:pPr>
              <w:keepNext w:val="0"/>
              <w:keepLines w:val="0"/>
              <w:pageBreakBefore w:val="0"/>
              <w:kinsoku/>
              <w:wordWrap/>
              <w:overflowPunct/>
              <w:topLinePunct w:val="0"/>
              <w:autoSpaceDE/>
              <w:autoSpaceDN/>
              <w:bidi w:val="0"/>
              <w:adjustRightInd/>
              <w:ind w:firstLine="360" w:firstLineChars="200"/>
              <w:jc w:val="center"/>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08EA4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782E37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125A74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C7BE65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3C9AD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638B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E38B4A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A3937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4D7D3E">
            <w:pPr>
              <w:keepNext w:val="0"/>
              <w:keepLines w:val="0"/>
              <w:pageBreakBefore w:val="0"/>
              <w:kinsoku/>
              <w:wordWrap/>
              <w:overflowPunct/>
              <w:topLinePunct w:val="0"/>
              <w:autoSpaceDE/>
              <w:autoSpaceDN/>
              <w:bidi w:val="0"/>
              <w:adjustRightInd/>
              <w:ind w:firstLine="360" w:firstLineChars="200"/>
              <w:jc w:val="center"/>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06E8B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16747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4DCC1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719965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37AAD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CE6CB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FFE0E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996B98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F9E6447">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行政审批服务科、法制科</w:t>
            </w:r>
          </w:p>
        </w:tc>
      </w:tr>
      <w:tr w14:paraId="74FAC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1A2FFD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D909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92BFF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4C0E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A15B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CC4B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F45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785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CA08A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0AF0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96834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FE23E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92EBE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884C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B56E70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470C58">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设置非公路标志审批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A989DE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【法律】《中华人民共和国公路法》第五十四条任何单位和个人未经县级以上地方人民政府交通主管部门批准，不得在公路用地范围内设置公路标志以外的其他标志。</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160EA8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FC493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3729B7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A9AC7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不履行职责或不正确履行职责，有下列情形的行政机关及相关工作人员应承担相应责任:</w:t>
            </w:r>
          </w:p>
          <w:p w14:paraId="2ADDF1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交通主管部门、公路管理机构的工作人员玩忽职守、徇私舞弊、滥用职权，构成犯罪的，依法追究刑事责任;尚不构成犯罪的，依法给予行政处分。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1ACA6B">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082E6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468EB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943513">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21C638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51C555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C6C6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9808C3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39C34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141A1E">
            <w:pPr>
              <w:keepNext w:val="0"/>
              <w:keepLines w:val="0"/>
              <w:pageBreakBefore w:val="0"/>
              <w:kinsoku/>
              <w:wordWrap/>
              <w:overflowPunct/>
              <w:topLinePunct w:val="0"/>
              <w:autoSpaceDE/>
              <w:autoSpaceDN/>
              <w:bidi w:val="0"/>
              <w:adjustRightInd/>
              <w:ind w:firstLine="360" w:firstLineChars="200"/>
              <w:jc w:val="center"/>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4B987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0A991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128198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D91949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5FD85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E4C3E1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35F23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297F99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CC1740B">
            <w:pPr>
              <w:keepNext w:val="0"/>
              <w:keepLines w:val="0"/>
              <w:pageBreakBefore w:val="0"/>
              <w:kinsoku/>
              <w:wordWrap/>
              <w:overflowPunct/>
              <w:topLinePunct w:val="0"/>
              <w:autoSpaceDE/>
              <w:autoSpaceDN/>
              <w:bidi w:val="0"/>
              <w:adjustRightInd/>
              <w:ind w:firstLine="360" w:firstLineChars="20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25AA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D75DD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8C939D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8EB452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24BF3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F2D9F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FB722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02CDA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D397FB">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建设管理科、法制科</w:t>
            </w:r>
          </w:p>
        </w:tc>
      </w:tr>
      <w:tr w14:paraId="79AC6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B20431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0EA5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78D7D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32D2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E565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0D09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4C9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3D8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295DD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C3D4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E4F07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1C67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B96FD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7041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942602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3BDE71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占用、挖掘公路、公路用地或者使公路改线审批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0E205D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【行政法规】《公路安全保护条例》（2011年3月7日国务院令第610号） 第二十七条：进行下列涉路施工活动，建设单位应当向公路管理机构提出申请：（一）因修建铁路、机场、供电、水利、通信等建设工程需要占用、挖掘公路、公路用地或者使公路改线。</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A7C632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D783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9128B4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7E60D8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不</w:t>
            </w:r>
            <w:r>
              <w:rPr>
                <w:rFonts w:hint="eastAsia" w:ascii="仿宋" w:hAnsi="仿宋" w:eastAsia="仿宋" w:cs="仿宋"/>
                <w:i w:val="0"/>
                <w:caps w:val="0"/>
                <w:color w:val="auto"/>
                <w:spacing w:val="0"/>
                <w:kern w:val="2"/>
                <w:sz w:val="18"/>
                <w:szCs w:val="18"/>
                <w:shd w:val="clear" w:color="070000" w:fill="FFFFFF"/>
                <w:lang w:val="en-US" w:eastAsia="zh-CN" w:bidi="ar-SA"/>
              </w:rPr>
              <w:t>履行或不正确履行职责，有下列情形的行政机关及相关工作人员应承担相应的责任:</w:t>
            </w:r>
          </w:p>
          <w:p w14:paraId="3BD6FF8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1. 违法实施行政许可的；</w:t>
            </w:r>
          </w:p>
          <w:p w14:paraId="2CFD3E4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2. 违法扣留车辆、工具或者使用依法扣留的车辆、工具的；</w:t>
            </w:r>
          </w:p>
          <w:p w14:paraId="0BFB5ED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3. 有其他玩忽职守、徇私舞弊、滥用职权行为的；</w:t>
            </w:r>
          </w:p>
          <w:p w14:paraId="3C6C26A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7EF454B">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0AF8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8FA2E9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BD25A6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F07DEB9">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5F4BD7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9AB1B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4DBBF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185D83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7E13D9">
            <w:pPr>
              <w:keepNext w:val="0"/>
              <w:keepLines w:val="0"/>
              <w:pageBreakBefore w:val="0"/>
              <w:kinsoku/>
              <w:wordWrap/>
              <w:overflowPunct/>
              <w:topLinePunct w:val="0"/>
              <w:autoSpaceDE/>
              <w:autoSpaceDN/>
              <w:bidi w:val="0"/>
              <w:adjustRightInd/>
              <w:ind w:firstLine="360" w:firstLineChars="200"/>
              <w:jc w:val="center"/>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1375D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BE15E4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7EFA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2E8673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3DEA2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CB64E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0D79FC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ADE1A4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10AA04">
            <w:pPr>
              <w:keepNext w:val="0"/>
              <w:keepLines w:val="0"/>
              <w:pageBreakBefore w:val="0"/>
              <w:kinsoku/>
              <w:wordWrap/>
              <w:overflowPunct/>
              <w:topLinePunct w:val="0"/>
              <w:autoSpaceDE/>
              <w:autoSpaceDN/>
              <w:bidi w:val="0"/>
              <w:adjustRightInd/>
              <w:ind w:firstLine="360" w:firstLineChars="20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7A485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A6026B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49B8E9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21775E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093281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B4D72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58AE7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E5DF94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F2AF1A">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建设管理科、法制科</w:t>
            </w:r>
          </w:p>
        </w:tc>
      </w:tr>
      <w:tr w14:paraId="66F68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8E799D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24D0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85A1A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E4AC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EEEE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42BD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BCA2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DC8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51087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474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F5A69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A2115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B0A07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D927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C8456D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207F14A">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在公路增设或改造平面交叉道口审批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7A647C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【法律】《中华人民共和国公路法》第五十五条在公路上增设平面交叉道口，必须按照国家有关规定经过批准，并按照国家规定的技术标准建设。</w:t>
            </w:r>
          </w:p>
          <w:p w14:paraId="13E0C2F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【行政法规】《公路安全保护条例》（2011年3月7日国务院令第593号）第二十七条第一款第六项进行下列涉路施工活动，建设单位应当向公路管理机构提出申请：（六）在公路上增设或者改造平面交叉道口；</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850246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83314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8E9601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A824EF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F262D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1. 违法实施行政许可的；</w:t>
            </w:r>
          </w:p>
          <w:p w14:paraId="4EA960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2. 违法扣留车辆、工具或者使用依法扣留的车辆、工具的；</w:t>
            </w:r>
          </w:p>
          <w:p w14:paraId="48E32F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3. 有其他玩忽职守、徇私舞弊、滥用职权行为的；</w:t>
            </w:r>
          </w:p>
          <w:p w14:paraId="4347775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332FD4">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kern w:val="2"/>
                <w:sz w:val="24"/>
                <w:szCs w:val="24"/>
                <w:shd w:val="clear" w:color="070000" w:fill="FFFFFF"/>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5A9A0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487B9C">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0EB128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2F65A0D">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805B453">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856BBB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0FB9C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02E658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29289FE">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551B0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260F48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D15D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20BDBC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A349D8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5A286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9CE0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DD33B1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B285B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3D597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FE4D8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35ADD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274C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BF7D44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8D4A5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B875A8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85CA8A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4EB823">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建设管理科、法制科</w:t>
            </w:r>
          </w:p>
        </w:tc>
      </w:tr>
      <w:tr w14:paraId="2CAB2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126548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415D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F142F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556D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F8C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08BF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4C34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5D7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D8FD5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70ED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E38A6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D72EF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D8040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8990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599FA0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3F883A8">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lang w:val="en-US" w:eastAsia="zh-CN"/>
              </w:rPr>
              <w:t>跨越、穿越公路修建桥梁、渡槽或者架设、埋设管道、电缆等设施，及在公路用地范围内架设、埋设管线、电缆等设施，或者利用公路桥梁、公路隧道、涵洞铺设电缆等设施许可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24CB95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593号）第二十七条：进行下列涉路施工活动，建设单位应当向公路管理机构提出申请：（三）在公路用地范围内架设、埋设管道、电缆等设施；（四）利用公路桥梁、公路隧道、涵洞铺设电缆等设施。</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8D48D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8B4A0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3F3A7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BDC69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3A474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 违法实施行政许可的；</w:t>
            </w:r>
          </w:p>
          <w:p w14:paraId="1D440B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 违法扣留车辆、工具或者使用依法扣留的车辆、工具的；</w:t>
            </w:r>
          </w:p>
          <w:p w14:paraId="31C995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 有其他玩忽职守、徇私舞弊、滥用职权行为的；</w:t>
            </w:r>
          </w:p>
          <w:p w14:paraId="337F538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7983A2">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27EC1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06EACC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E6780E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5CB939D">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E017783">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01B00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15B32E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CA266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FA16A97">
            <w:pPr>
              <w:keepNext w:val="0"/>
              <w:keepLines w:val="0"/>
              <w:pageBreakBefore w:val="0"/>
              <w:kinsoku/>
              <w:wordWrap/>
              <w:overflowPunct/>
              <w:topLinePunct w:val="0"/>
              <w:autoSpaceDE/>
              <w:autoSpaceDN/>
              <w:bidi w:val="0"/>
              <w:adjustRightInd/>
              <w:ind w:firstLine="360" w:firstLineChars="20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6027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4004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AC21BC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29E94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43A4A0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2BEC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FA75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35348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D197FA">
            <w:pPr>
              <w:keepNext w:val="0"/>
              <w:keepLines w:val="0"/>
              <w:pageBreakBefore w:val="0"/>
              <w:kinsoku/>
              <w:wordWrap/>
              <w:overflowPunct/>
              <w:topLinePunct w:val="0"/>
              <w:autoSpaceDE/>
              <w:autoSpaceDN/>
              <w:bidi w:val="0"/>
              <w:adjustRightInd/>
              <w:ind w:firstLine="360" w:firstLineChars="20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2877C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19"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1053A3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8450C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16B1BE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87AD8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C506A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0D9B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1F6B12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B68AC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建设管理科、法制科</w:t>
            </w:r>
          </w:p>
        </w:tc>
      </w:tr>
      <w:tr w14:paraId="6E2E3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4"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BCB529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8DCF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3145E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0C88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819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BDE1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184D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A2DE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DD21D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33E5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639E0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9AF2E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40CEE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8B14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826004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0294F5">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公路建筑控制区内埋设管线、电缆等设施许可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4B7F9B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第五十六条除公路防护、养护需要的以外，禁止在公路两侧的建筑控制区内修建建筑物和地面构筑物；需要在建筑控制区内埋设管线、电缆等设施的，应当事先经县级以上地方人民政府交通主管部门批准。</w:t>
            </w:r>
          </w:p>
          <w:p w14:paraId="3F00EAD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【行政法规】《公路安全保护条例》（2011年3月7日国务院令第593号）第二十七条第一款第七项进行下列涉路施工活动，建设单位应当向公路管理机构提出申请：（七）在公路建筑控制区内埋设管道、电缆等设施。</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A58141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68133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4EB31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745BF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04C06A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交通主管部门、公路管理机构的工作人员玩忽职守、徇私舞弊、滥用职权，构成犯罪的，依法追究刑事责任;尚不构成犯罪的，依法给予行政处分。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F0E3202">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kern w:val="2"/>
                <w:sz w:val="24"/>
                <w:szCs w:val="24"/>
                <w:shd w:val="clear" w:color="070000" w:fill="FFFFFF"/>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3CA63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C6C5E3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B5C90B7">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C98257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C6E717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8D1C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9DA68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C7C026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F0FBF9">
            <w:pPr>
              <w:keepNext w:val="0"/>
              <w:keepLines w:val="0"/>
              <w:pageBreakBefore w:val="0"/>
              <w:kinsoku/>
              <w:wordWrap/>
              <w:overflowPunct/>
              <w:topLinePunct w:val="0"/>
              <w:autoSpaceDE/>
              <w:autoSpaceDN/>
              <w:bidi w:val="0"/>
              <w:adjustRightInd/>
              <w:ind w:firstLine="360" w:firstLineChars="200"/>
              <w:jc w:val="left"/>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25B0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447360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58923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B465F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45B219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F923C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2A9A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10C574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D2F8C8E">
            <w:pPr>
              <w:keepNext w:val="0"/>
              <w:keepLines w:val="0"/>
              <w:pageBreakBefore w:val="0"/>
              <w:kinsoku/>
              <w:wordWrap/>
              <w:overflowPunct/>
              <w:topLinePunct w:val="0"/>
              <w:autoSpaceDE/>
              <w:autoSpaceDN/>
              <w:bidi w:val="0"/>
              <w:adjustRightInd/>
              <w:ind w:firstLine="360" w:firstLineChars="200"/>
              <w:jc w:val="left"/>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w:t>
            </w:r>
          </w:p>
        </w:tc>
      </w:tr>
      <w:tr w14:paraId="1765E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4B5D9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120C6B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96AD9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0DDA9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36AB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6D43D1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B7373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5DDE2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 w:hAnsi="仿宋" w:eastAsia="仿宋" w:cs="仿宋"/>
                <w:i w:val="0"/>
                <w:caps w:val="0"/>
                <w:color w:val="auto"/>
                <w:spacing w:val="0"/>
                <w:sz w:val="18"/>
                <w:szCs w:val="18"/>
                <w:shd w:val="clear" w:color="070000" w:fill="FFFFFF"/>
                <w:lang w:val="en-US" w:eastAsia="zh-CN"/>
              </w:rPr>
              <w:t>建设管理科、法制科</w:t>
            </w:r>
          </w:p>
        </w:tc>
      </w:tr>
      <w:tr w14:paraId="163EB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77F225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7479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0245A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415B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369B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233E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07DB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476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A0B4C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AAA4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CB7DF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59045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52B03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4852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BEE6AE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DFC403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机动车驾驶员培训许可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E2E4CA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【行政法规】《中华人民共和国道路运输条例》(中华人民共和国国务院令第709号)第三十九条 :申请从事道路运输站（场）经营和机动车驾驶员培训业务的，应当在依法向工商行政管理机关办理有关登记手续后，向所在地县级道路运输管理机构提出申请，并分别附送符合本条例第三十六条、第三十八条规定条件的相关材料。县级道路运输管理机构应当自受理申请之日起15日内审查完毕，作出许可或者不予许可的决定，并书面通知申请人；从事机动车维修经营业务的，应当在依法向工商行政管理机关办理有关登记手续后，向所在地县级道路运输管理机构进行备案，并附送符合本条例第三十七条规定条件的相关材料。</w:t>
            </w:r>
          </w:p>
          <w:p w14:paraId="0DB27A1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【部门规章】《机动车驾驶员培训管理规定》（交通运输部令2016年第51号） 第六条：机动车驾驶员培训依据经营项目、培训能力和培训内容实行分类许可；机动车驾驶员培训业务根据经营项目分为普通机动车驾驶员培训、道路运输驾驶员从业资格培训、机动车驾驶员培训教练场经营三类；普通机动车驾驶员培训根据培训能力分为一级普通机动车驾驶员培训、二级普通机动车驾驶员培训和三级普通机动车驾驶员培训三类；道路运输驾驶员从业资格培训根据培训内容分为道路客货运输驾驶员从业资格培训和危险货物运输驾驶员从业资格培训两类。</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CDE5D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82D389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90C8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77441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587DD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21968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 参与或者变相参与道路运输经营以及道路运输相关业务的；</w:t>
            </w:r>
          </w:p>
          <w:p w14:paraId="74DC332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 索取、收受他人财物，或者谋取其他利益的；</w:t>
            </w:r>
          </w:p>
          <w:p w14:paraId="651C8B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3A00EE">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6A8D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BFC8E2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D63C9CA">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20E17E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E6DE16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EB6C5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D767D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EDB1DD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9372EF">
            <w:pPr>
              <w:keepNext w:val="0"/>
              <w:keepLines w:val="0"/>
              <w:pageBreakBefore w:val="0"/>
              <w:kinsoku/>
              <w:wordWrap/>
              <w:overflowPunct/>
              <w:topLinePunct w:val="0"/>
              <w:autoSpaceDE/>
              <w:autoSpaceDN/>
              <w:bidi w:val="0"/>
              <w:adjustRightInd/>
              <w:ind w:firstLine="360" w:firstLineChars="20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w:t>
            </w:r>
          </w:p>
        </w:tc>
      </w:tr>
      <w:tr w14:paraId="4966D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8785C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66600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11B2F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A7878F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AA51CF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A7F39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3E3D7B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E7C7FE">
            <w:pPr>
              <w:keepNext w:val="0"/>
              <w:keepLines w:val="0"/>
              <w:pageBreakBefore w:val="0"/>
              <w:kinsoku/>
              <w:wordWrap/>
              <w:overflowPunct/>
              <w:topLinePunct w:val="0"/>
              <w:autoSpaceDE/>
              <w:autoSpaceDN/>
              <w:bidi w:val="0"/>
              <w:adjustRightInd/>
              <w:ind w:firstLine="360" w:firstLineChars="20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00E2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353C6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39ABD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D8CC6D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02D7E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49D0FC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B1E72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F053FA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041ABF">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43D63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2FEB50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4A1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F3241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9812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B17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45E0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4027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370C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3F21B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FD54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EB831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4BDE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8A20C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21C6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20AF9B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DB54B85">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出租汽车经营许可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59865F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巡游出租汽车经营服务管理规定（交通运输部令2016年第64号）《国务院对确需保留的行政审批项目设定行政许可的决定》（2004年6月29日国务院令第412号，2009年1月29日予以修改）附件第112项：出租汽车经营资格证、车辆运营证和驾驶员客运资格证核发（实施机关：县级以上地方人民政府出租汽车行政主管部门）。第八条第一款　申请巡游出租汽车经营的，应当根据经营区域向相应的县级以上地方人民政府出租汽车行政主管部门提出申请。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F72880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ADFF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AD03D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C0E0B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76FE8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 不依照本法规定的条件、程序和期限实施行政许可的；</w:t>
            </w:r>
          </w:p>
          <w:p w14:paraId="63DFFE3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 参与或者变相参与道路运输经营以及道路运输相关业务的；</w:t>
            </w:r>
          </w:p>
          <w:p w14:paraId="4804DB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 索取、收受他人财物，或者谋取其他利益的；</w:t>
            </w:r>
          </w:p>
          <w:p w14:paraId="38C123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092E4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5E13A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BD12A22">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FF85EB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036EE4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BEE5C6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96B3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D4C9A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7BDDCE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CB1E76">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运输科</w:t>
            </w:r>
          </w:p>
        </w:tc>
      </w:tr>
      <w:tr w14:paraId="5C832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584B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ACEBAB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5FE027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052E1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84F91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CC3FB8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563FA0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31F572">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67F9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35"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1C7B63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71F0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76C0B1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117090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4B59B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60594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1CDC60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E03AF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2055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3"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707EBD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8434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E6E2A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103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966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116F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8F70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1506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17A78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934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C8111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36AFC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91D5C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788A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24D12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467C926">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车辆运营证核发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100434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巡游出租汽车经营服务管理规定（交通运输部令2016年第64号）第十五条:被许可人应当按照《巡游出租汽车经营行政许可决定书》和经营协议，投入符合规定数量、座位数、类型及等级、技术等级等要求的车辆。原许可机关核实符合要求后，为车辆核发《道路运输证》;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p w14:paraId="430131F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国务院对确需保留的行政审批项目设定行政许可的决定》（2004年6月29日国务院令第412号，2009年1月29日予以修改）附件第112项：出租汽车经营资格证、车辆运营证和驾驶员客运资格证核发（实施机关：县级以上地方人民政府出租汽车行政主管部门）</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BA0333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7FFE0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44CD8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D68BB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29243FF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1.未按</w:t>
            </w:r>
            <w:r>
              <w:rPr>
                <w:rFonts w:hint="eastAsia" w:ascii="仿宋" w:hAnsi="仿宋" w:eastAsia="仿宋" w:cs="仿宋"/>
                <w:sz w:val="18"/>
                <w:szCs w:val="18"/>
                <w:lang w:val="en-US" w:eastAsia="zh-CN"/>
              </w:rPr>
              <w:t>本法</w:t>
            </w:r>
            <w:r>
              <w:rPr>
                <w:rFonts w:hint="eastAsia" w:ascii="仿宋" w:hAnsi="仿宋" w:eastAsia="仿宋" w:cs="仿宋"/>
                <w:sz w:val="18"/>
                <w:szCs w:val="18"/>
              </w:rPr>
              <w:t>规定的条件、程序和期限实施行政许可的;</w:t>
            </w:r>
          </w:p>
          <w:p w14:paraId="405DCD6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2.参与或者变相参与巡游出租汽车经营的;</w:t>
            </w:r>
          </w:p>
          <w:p w14:paraId="1FD48D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3.发现违法行为不及时查处的;</w:t>
            </w:r>
          </w:p>
          <w:p w14:paraId="0C90B0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4.索取、收受他人财物，或者谋取其他利益的;</w:t>
            </w:r>
          </w:p>
          <w:p w14:paraId="0DCE576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5.其他违法行为。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D98A08">
            <w:pPr>
              <w:keepNext w:val="0"/>
              <w:keepLines w:val="0"/>
              <w:pageBreakBefore w:val="0"/>
              <w:kinsoku/>
              <w:wordWrap/>
              <w:overflowPunct/>
              <w:topLinePunct w:val="0"/>
              <w:autoSpaceDE/>
              <w:autoSpaceDN/>
              <w:bidi w:val="0"/>
              <w:adjustRightInd/>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6235E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601ECA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54D205B">
            <w:pPr>
              <w:keepNext w:val="0"/>
              <w:keepLines w:val="0"/>
              <w:pageBreakBefore w:val="0"/>
              <w:kinsoku/>
              <w:wordWrap/>
              <w:overflowPunct/>
              <w:topLinePunct w:val="0"/>
              <w:autoSpaceDE/>
              <w:autoSpaceDN/>
              <w:bidi w:val="0"/>
              <w:adjustRightInd/>
              <w:spacing w:line="240" w:lineRule="auto"/>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7076F93">
            <w:pPr>
              <w:keepNext w:val="0"/>
              <w:keepLines w:val="0"/>
              <w:pageBreakBefore w:val="0"/>
              <w:kinsoku/>
              <w:wordWrap/>
              <w:overflowPunct/>
              <w:topLinePunct w:val="0"/>
              <w:autoSpaceDE/>
              <w:autoSpaceDN/>
              <w:bidi w:val="0"/>
              <w:adjustRightInd/>
              <w:spacing w:line="240" w:lineRule="auto"/>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3E2749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AD654C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18A0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6AB0EF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7CEB9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运输科</w:t>
            </w:r>
          </w:p>
        </w:tc>
      </w:tr>
      <w:tr w14:paraId="0D47D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C56064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0E3C0A5">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4A62641">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B4A25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26F6A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8A207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9361EB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474CE8">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206B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CE2AB5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3650AA6">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4909927">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5E6238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1B5B0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BD4A7C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292EF7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575F8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27A4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89E584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EF45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0A0F8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D77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4B66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2E15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05E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8DF8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2D60A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1DE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B5ED4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9E35F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BE5B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DC1F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BED933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D32426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道路旅客运输经营许可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3FFCD6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2016年2月6日予以修改，2019年3月2日（国务院令第709号）修订）第十条申请从事客运经营的，应当依法向工商行政管理机关办理有关登记手续后，按照下列规定提出申请并提交符合本条例第八条规定条件的相关材料(一)从事县级行政区域内客运经营的，向县级道路运输管理机构提出申请；(二)从事省、自治区、直辖市行政区域内跨2个县级以上行政区域客运经营的，向其共同的上一级道路运输管理机构提出申请；(三)从事跨省、自治区、直辖市行政区域客运经营的，向所在地的省、自治区、直辖市道路运输管理机构提出申请。</w:t>
            </w:r>
          </w:p>
          <w:p w14:paraId="7F3A201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1006C4A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对从事跨省、自治区、直辖市行政区域客运经营的申请，有关省、自治区、直辖市道路运输管理机构依照本条第二款规定颁发道路运输经营许可证前，应当与运输线路目的地的省、自治区、直辖市道路运输管理机构协商；协商不成的，应当报国务院交通主管部门决定。</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69556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C677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DFFA44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24BFE7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9B502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 不依照本条例规定的条件、程序和期限实施行政许可的；</w:t>
            </w:r>
          </w:p>
          <w:p w14:paraId="70B899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 参与或者变相参与道路运输经营以及道路运输相关业务的；</w:t>
            </w:r>
          </w:p>
          <w:p w14:paraId="4C3E49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 索取、收受他人财物，或者谋取其他利益的；</w:t>
            </w:r>
          </w:p>
          <w:p w14:paraId="173A5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056BF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AA46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D35915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B2FE56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EC0CDF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BE2F76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239154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FEBAAA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08D4E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01EC8E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运输科</w:t>
            </w:r>
          </w:p>
        </w:tc>
      </w:tr>
      <w:tr w14:paraId="53EB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67B18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1645B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0AAC18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F3D021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2074C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A2C83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88434F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403BA8">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51B9B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76"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BE7B0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8E5BD8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B74E5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1AD722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0D26C1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72E71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C3F51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A6552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441DC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CCDF8F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5BD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2F390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7368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B11C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0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0D47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24F7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391BA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2FD2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73323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14E9D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B2B3C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73B4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4F7E02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A69F8D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县内客运业户开业、增项经营许可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F6F3F1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2016年2月6日予以修改）申请从事客运经营的，应当按照下列规定提出申请并提交符合本条例第八条规定条件的相关材料：（一）从事县级行政区域内客运经营的，向县级道路运输管理机构提出申请；（二）从事省、自治区、直辖市行政区域内跨2个县级以上行政区域客运经营的，向其共同的上一级道路运输管理机构提出申请……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取得道路运输经营许可证的客运经营者，需要增加客运班线的，应当依照本条例第十条的规定办理有关手续。</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6CB196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593DE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82037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20106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976BDD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1. 不依照本条例规定的条件、程序和期限实施行政许可的；</w:t>
            </w:r>
          </w:p>
          <w:p w14:paraId="5976BD9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2. 参与或者变相参与道路运输经营以及道路运输相关业务的；</w:t>
            </w:r>
          </w:p>
          <w:p w14:paraId="1150CA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3. 索取、收受他人财物，或者谋取其他利益的；</w:t>
            </w:r>
          </w:p>
          <w:p w14:paraId="3E31B3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BC1F0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1C60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A1A48D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DC4DE1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DD6C2E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3D8F12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C13C8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9EF992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7D82D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32712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运输科</w:t>
            </w:r>
          </w:p>
        </w:tc>
      </w:tr>
      <w:tr w14:paraId="3C9FD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0AC2DE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C7372E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A39E66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035B0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7565EB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D5AE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10DE1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D112D0">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76645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66"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748F3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69841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2421B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7472F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4FC0DA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56328B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8A897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6D49B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5CE84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099991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服务电话： 0377-83973040              投诉机构:桐柏县交通运输局         投诉电话：12345</w:t>
            </w:r>
          </w:p>
        </w:tc>
      </w:tr>
      <w:tr w14:paraId="6832E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6C67F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CDD0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E268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24A7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28B4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4279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AC698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61CB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40084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4EA04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7FD62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F88E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25F84C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8FAFFD5">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道路旅客运输站（场）经营许可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8DD6A4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2016年2月6日予以修改2019年3月2日（国务院令第709号）修订）第四十条：申请从事道路运输站(场)经营、机动车维修经营和机动车驾驶员培训业务的，应当在依法向工商行政管理机关办理有关手续后，向所在地县级道路运输管理机构提出申请，并分别附送符合本条例第三十七条、第三十八条、第三十九条规定条件的相关材料。县级道路运输管理机构应当自受理申请之日起15日内审查完毕，作出许可或者不予许可的决定，并书面通知申请人。第三十七条：申请从事道路运输站（场）经营的，应当具备下列条件：（一）有经验收合格的运输站（场）；（二）有相应的专业人员和管理人员；（三）有相应的设备、设施；（四）有健全的业务操作规程和安全管理制度。</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FA4C24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A3D1F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65A2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09FDD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D5C60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1. 不依照本条例规定的条件、程序和期限实施行政许可的；</w:t>
            </w:r>
          </w:p>
          <w:p w14:paraId="042BEE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2. 参与或者变相参与道路运输经营以及道路运输相关业务的；</w:t>
            </w:r>
          </w:p>
          <w:p w14:paraId="162968F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3. 索取、收受他人财物，或者谋取其他利益的；</w:t>
            </w:r>
          </w:p>
          <w:p w14:paraId="727708D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6ED35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2BACD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813BE5">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D438E2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462A46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B76520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40DF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7E93E2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E60CA9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EBC7CD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运输科</w:t>
            </w:r>
          </w:p>
        </w:tc>
      </w:tr>
      <w:tr w14:paraId="0514A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37CD48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A283A8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FFAC54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5CE6A3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489768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FECF4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59364E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BF7B5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运输科、行政审批服务股</w:t>
            </w:r>
          </w:p>
        </w:tc>
      </w:tr>
      <w:tr w14:paraId="572A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15"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1DE35C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B62DE9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EEDB3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5691EB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E1A7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4360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9C4797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E37D0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2C2CD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C06B2E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92BB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44994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4BC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50A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FF1B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D972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4B20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A29CC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E9A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5D097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FC765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8540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C3B6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39213B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9FD03E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道路货运经营许可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A51416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2016年2月6日予以修改，2019年3月2日（国务院令第709号）修订）第二十四条：申请从事货运经营的，应当依法向工商行政管理机关办理有关登记手续后，按照下列规定提出申请并分别提交符合本条例第二十一条、第二十三条规定条件的相关材料：(一)从事危险货物运输经营以外的货运经营的，向县级道路运输管理机构提出申请；(二)从事危险货物运输经营的，向设区的市级道路运输管理机构提出申请。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D1FD86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9D985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48DC7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color w:val="auto"/>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5C0D2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不履行或不正确履行职责，有下列情形的行政机关及相关工作人员应承担相应的责任:</w:t>
            </w:r>
          </w:p>
          <w:p w14:paraId="45095F4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iCs w:val="0"/>
                <w:caps w:val="0"/>
                <w:color w:val="auto"/>
                <w:spacing w:val="0"/>
                <w:sz w:val="18"/>
                <w:szCs w:val="18"/>
                <w:shd w:val="clear" w:fill="FFFFFF"/>
                <w:lang w:eastAsia="zh-CN"/>
              </w:rPr>
            </w:pPr>
            <w:r>
              <w:rPr>
                <w:rFonts w:hint="eastAsia" w:ascii="仿宋" w:hAnsi="仿宋" w:eastAsia="仿宋" w:cs="仿宋"/>
                <w:i w:val="0"/>
                <w:iCs w:val="0"/>
                <w:caps w:val="0"/>
                <w:color w:val="auto"/>
                <w:spacing w:val="0"/>
                <w:sz w:val="18"/>
                <w:szCs w:val="18"/>
                <w:shd w:val="clear" w:fill="FFFFFF"/>
              </w:rPr>
              <w:t>1. 不依照本条例规定的条件、程序和期限实施行政许可的；</w:t>
            </w:r>
          </w:p>
          <w:p w14:paraId="37E126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iCs w:val="0"/>
                <w:caps w:val="0"/>
                <w:color w:val="auto"/>
                <w:spacing w:val="0"/>
                <w:sz w:val="18"/>
                <w:szCs w:val="18"/>
                <w:shd w:val="clear" w:fill="FFFFFF"/>
                <w:lang w:eastAsia="zh-CN"/>
              </w:rPr>
            </w:pPr>
            <w:r>
              <w:rPr>
                <w:rFonts w:hint="eastAsia" w:ascii="仿宋" w:hAnsi="仿宋" w:eastAsia="仿宋" w:cs="仿宋"/>
                <w:i w:val="0"/>
                <w:iCs w:val="0"/>
                <w:caps w:val="0"/>
                <w:color w:val="auto"/>
                <w:spacing w:val="0"/>
                <w:sz w:val="18"/>
                <w:szCs w:val="18"/>
                <w:shd w:val="clear" w:fill="FFFFFF"/>
              </w:rPr>
              <w:t>2. 参与或者变相参与道路运输经营以及道路运输相关业务的；</w:t>
            </w:r>
          </w:p>
          <w:p w14:paraId="7FE607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iCs w:val="0"/>
                <w:caps w:val="0"/>
                <w:color w:val="auto"/>
                <w:spacing w:val="0"/>
                <w:sz w:val="18"/>
                <w:szCs w:val="18"/>
                <w:shd w:val="clear" w:fill="FFFFFF"/>
                <w:lang w:eastAsia="zh-CN"/>
              </w:rPr>
            </w:pPr>
            <w:r>
              <w:rPr>
                <w:rFonts w:hint="eastAsia" w:ascii="仿宋" w:hAnsi="仿宋" w:eastAsia="仿宋" w:cs="仿宋"/>
                <w:i w:val="0"/>
                <w:iCs w:val="0"/>
                <w:caps w:val="0"/>
                <w:color w:val="auto"/>
                <w:spacing w:val="0"/>
                <w:sz w:val="18"/>
                <w:szCs w:val="18"/>
                <w:shd w:val="clear" w:fill="FFFFFF"/>
              </w:rPr>
              <w:t>3. 索取、收受他人财物，或者谋取其他利益的；</w:t>
            </w:r>
          </w:p>
          <w:p w14:paraId="181F39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auto"/>
                <w:spacing w:val="0"/>
                <w:sz w:val="18"/>
                <w:szCs w:val="18"/>
                <w:shd w:val="clear" w:fill="FFFFFF"/>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A77F97">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96F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4978DA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39C761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85AB1E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7A59FB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D942D8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A4179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color w:val="auto"/>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ED96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AB416E">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4BFD0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47BFD6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4F5451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476429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C41669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2626D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7826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color w:val="auto"/>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BD19D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7FBD6A">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0622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5572E7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582BE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D1F558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75C1E6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E6B25D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6C51C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2E70BF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DC9B91">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0BDEC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F5F83F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65BA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1D33A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A946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1A8F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5E2D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0017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F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8998C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3EEA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26267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339B8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E9E5E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A4F5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4BDBA9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B571824">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建设港口设施使用非深水岸线审批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7333BE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【法律】《中华人民共和国港口法》（2003年6月28日主席令第5号，2015年4月24日予以修改）</w:t>
            </w:r>
          </w:p>
          <w:p w14:paraId="53FBA5A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第十三条：在港口总体规划区内建设港口设施，使用港口深水岸线的，由国务院交通主管部门会同国务院经济综合宏观调控部门批准；建设港口设施，使用非深水岸线的，由港口行政管理部门批准。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0A7472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26ED1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7A2BD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C4AB54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3"/>
                <w:szCs w:val="13"/>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交通主管部门、港口行政管理部门、海事管理机构等不依法履行职责，有下列行为之一的，对直接负责的主管人员和其他直接责任人员依法给予行政处分；构成犯罪的，依法追究刑事责任：</w:t>
            </w:r>
          </w:p>
          <w:p w14:paraId="10C831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3"/>
                <w:szCs w:val="13"/>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　（一）违法批准建设港口设施使用港口岸线，或者违法批准船舶载运危险货物进出港口、违法批准在港口内进行危险货物的装卸、过驳作业的；</w:t>
            </w:r>
          </w:p>
          <w:p w14:paraId="62D8B98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3"/>
                <w:szCs w:val="13"/>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　（二）对不符合法定条件的申请人给予港口经营许可或者港口理货业务经营许可的；</w:t>
            </w:r>
          </w:p>
          <w:p w14:paraId="61BD2A9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3"/>
                <w:szCs w:val="13"/>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　（三）发现取得经营许可的港口经营人、港口理货业务经营人不再具备法定许可条件而不及时吊销许可证的；</w:t>
            </w:r>
          </w:p>
          <w:p w14:paraId="39F24D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3"/>
                <w:szCs w:val="13"/>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　（四）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p w14:paraId="5B6C6B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3"/>
                <w:szCs w:val="13"/>
                <w:shd w:val="clear" w:color="070000" w:fill="FFFFFF"/>
                <w:lang w:val="en-US" w:eastAsia="zh-CN"/>
              </w:rPr>
              <w:t>行政机关违法干预港口经营人的经营自主权的，由其上级行政机关或者监察机关责令改正；向港口经营人摊派财物或者违法收取费用的，责令退回；情节严重的，对直接负责的主管人员和其他直接责任人员依法给予行政处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CAC5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203A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EB93D9F">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C4239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667545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8B41E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8EE5D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A8293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83C8B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B854E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cs="仿宋_GB2312"/>
                <w:color w:val="auto"/>
                <w:kern w:val="0"/>
                <w:sz w:val="18"/>
                <w:szCs w:val="18"/>
                <w:lang w:val="en-US" w:eastAsia="zh-CN"/>
              </w:rPr>
              <w:t>地方海事处</w:t>
            </w:r>
          </w:p>
        </w:tc>
      </w:tr>
      <w:tr w14:paraId="7A29A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05E0BA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976C1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A2C4C6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4CC76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B0E0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CB1610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6FA97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DB61A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cs="仿宋_GB2312"/>
                <w:color w:val="auto"/>
                <w:kern w:val="0"/>
                <w:sz w:val="18"/>
                <w:szCs w:val="18"/>
                <w:lang w:val="en-US" w:eastAsia="zh-CN"/>
              </w:rPr>
              <w:t>地方海事处</w:t>
            </w:r>
          </w:p>
        </w:tc>
      </w:tr>
      <w:tr w14:paraId="5C8BD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50B1E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CA4B9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BA330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85883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A3A9A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A84C0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A29437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2557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6A479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A91ED2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CA14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E99C7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2FD8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38D5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9C8D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61D6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7ADD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18E8D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4365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F0E0A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EF258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F6F20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EF88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CC1854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20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62D280F">
            <w:pPr>
              <w:keepNext w:val="0"/>
              <w:keepLines w:val="0"/>
              <w:widowControl/>
              <w:suppressLineNumbers w:val="0"/>
              <w:spacing w:line="240" w:lineRule="auto"/>
              <w:ind w:left="0" w:leftChars="0" w:firstLine="0" w:firstLineChars="0"/>
              <w:jc w:val="center"/>
              <w:textAlignment w:val="center"/>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i w:val="0"/>
                <w:iCs w:val="0"/>
                <w:color w:val="000000"/>
                <w:kern w:val="0"/>
                <w:sz w:val="18"/>
                <w:szCs w:val="18"/>
                <w:u w:val="none"/>
                <w:lang w:val="en-US" w:eastAsia="zh-CN" w:bidi="ar"/>
              </w:rPr>
              <w:t>水运建设项目竣工验收</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B9FD93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【法律】《中华人民共和国港口法》（2003年6月28日主席令第5号，2018年12月29日予以修改）第十九条：港口设施建设项目竣工后，应当按照国家有关规定经验收合格，方可投入使用。</w:t>
            </w:r>
          </w:p>
          <w:p w14:paraId="013071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《中华人民共和国航道法》（2014年12月28日主席令第17号，2016年7月2日予以修改）第十三条：航道建设工程竣工后，应当按照国家有关规定组织竣工验收，经验收合格方可正式投入使用。</w:t>
            </w:r>
          </w:p>
          <w:p w14:paraId="288166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1"/>
                <w:szCs w:val="21"/>
                <w:shd w:val="clear" w:color="070000" w:fill="FFFFFF"/>
              </w:rPr>
            </w:pPr>
            <w:r>
              <w:rPr>
                <w:rFonts w:hint="eastAsia" w:ascii="仿宋" w:hAnsi="仿宋" w:eastAsia="仿宋" w:cs="仿宋"/>
                <w:sz w:val="18"/>
                <w:szCs w:val="18"/>
              </w:rPr>
              <w:t>《国务院关于取消和调整一批行政审批项目等事项的决定》（国发﹝2014﹞27号）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1D575E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43D89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AD13F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DCDD4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不履行或不正确履行职责，有下列情形的行政机关及相关工作人员应承担相应的责任：</w:t>
            </w:r>
          </w:p>
          <w:p w14:paraId="2C86D9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1. 不依照本条例规定的条件、程序和期限实施行政许可的；</w:t>
            </w:r>
          </w:p>
          <w:p w14:paraId="02A212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2. 在工作中玩忽职守、滥用职权、徇私舞弊，构成犯罪的；</w:t>
            </w:r>
          </w:p>
          <w:p w14:paraId="1C2A9C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8"/>
                <w:szCs w:val="18"/>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3. 索取、收受他人财物，或者谋取其他利益的；</w:t>
            </w:r>
          </w:p>
          <w:p w14:paraId="73688B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0105A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84AF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3C91E95">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06C192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11534D9">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698823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D94D7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B3679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7502D5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3471F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default"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w:t>
            </w:r>
          </w:p>
        </w:tc>
      </w:tr>
      <w:tr w14:paraId="59D9A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EC8217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ED234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4D414D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B4030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EEBCCC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69C93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B9D353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FEDF24">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w:t>
            </w:r>
          </w:p>
        </w:tc>
      </w:tr>
      <w:tr w14:paraId="5C826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59B2F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96E7F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D40EE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58ECCD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3571F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B9D9F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7072CF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8CE04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w:t>
            </w:r>
            <w:r>
              <w:rPr>
                <w:rFonts w:hint="eastAsia" w:ascii="仿宋" w:hAnsi="仿宋" w:eastAsia="仿宋" w:cs="仿宋"/>
                <w:sz w:val="18"/>
                <w:szCs w:val="18"/>
                <w:highlight w:val="none"/>
                <w:lang w:val="en-US" w:eastAsia="zh-CN"/>
              </w:rPr>
              <w:t>、法制科</w:t>
            </w:r>
          </w:p>
        </w:tc>
      </w:tr>
      <w:tr w14:paraId="2BB54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8627B0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4335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20517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7487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3966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BA1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C60D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CE4A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C9FBC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3F5F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D1D77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82732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54237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0DBC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D8949D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21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3CA808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港口经营许可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335B6C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【法律】《中华人民共和国港口法》（2003年6月28日主席令第5号，2015年4月24日予以修改）</w:t>
            </w:r>
          </w:p>
          <w:p w14:paraId="63039CC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第二十二条：从事港口经营，应当向港口行政管理部门书面申请取得港口经营许可，并依法办理工商登记。</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F35F00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C965B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09EE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A2763B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交通主管部门、港口行政管理部门、海事管理机构等不依法履行职责，有下列行为之一的，对直接负责的主管人员和其他直接责任人员依法给予行政处分;构成犯罪的，依法追究刑事责任:</w:t>
            </w:r>
          </w:p>
          <w:p w14:paraId="12071C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(一)违法批准建设港口设施使用港口岸线、违法批准建设港口危险货物作业场所或者实施卫生除害处理的专用场所，或者违法批准船舶载运危险货物进出港口、违法批准在港口内进行危险货物的装卸、过驳作业的;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02F800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(二)对不符合法定条件的申请人给予港口经营许可或者港口理货业务经营许可的;</w:t>
            </w:r>
          </w:p>
          <w:p w14:paraId="2EF112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(三)发现取得经营许可的港口经营人、港口理货业务经营人不再具备法定许可条件而不及时吊销许可证的;</w:t>
            </w:r>
          </w:p>
          <w:p w14:paraId="114DA0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四)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918E5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0D7D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C2FD1D2">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60804F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9DF70D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5DD6E5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0AC19B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3063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9CF03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E8FA24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614C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0C6B4C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01C2A6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8CA106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DC8704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FD73E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26BFE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764801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D8CDF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4193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2CDA11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94DAD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650FA8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22B72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970B7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347DA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C4F32C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AB20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808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5DA97D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CAE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5F78C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01E8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E952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0EF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7C0D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E3AD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FCA40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1D08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F4204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FB8E9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4D67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A29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383A7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22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BDF648A">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港口采掘、爆破施工作业许可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64A6D8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港口法》（2003年6月28日主席令第5号，2015年4月24日予以修改）第三十七条：不得在港口进行可能危及港口安全的采掘、爆破等活动；因工程建设等确需进行的，必须采取相应的安全保护措施，并报经港口行政管理部门批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DBE633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6CF8FC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46CE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3DF11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不履行职责或不正确履行职责，有下列情形的行政机关及相关工作人员应承担相应责任:</w:t>
            </w:r>
          </w:p>
          <w:p w14:paraId="5538BB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5DFC61D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2.对不符合法定条件的申请人给予港口经营许可或者港口理货业务经营许可的;</w:t>
            </w:r>
          </w:p>
          <w:p w14:paraId="68FC5EA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3.发现取得经营许可的港口经营人、港口理货业务经营人不再具备法定许可条件而不及时吊销许可证的;</w:t>
            </w:r>
          </w:p>
          <w:p w14:paraId="1507F43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E44B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637BD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F74BDF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817E7F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2E1BFB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A6B995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B6288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7ACC7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AA28E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142E9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52DD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88DB5A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B4FA1C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8147D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92BFB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D29AB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2C2037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F1308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CBD3FA">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7A16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388AD1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029806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B2903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8F65EC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BE7A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739C3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12D6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07F9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AEB0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F366EC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37E8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D9ABF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A601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5BAF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CF7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BCFF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F8DC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F570C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B1BA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2D8D1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60706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8477B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AB33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B0375D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E9476A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内河通航水域载运或拖带超重、超长、超高、超宽、半潜物体许可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041BC0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【行政法规】《中华人民共和国内河交通安全管理条例》（2002年6月28日中华人民共和国国务院令第355号公布　根据2011年1月8日《国务院关于废止和修改部分行政法规的决定》修订）第二十二条：船舶在内河通航水域载运或者拖带超重、超长、超高、超宽、半潜的物体，必须在装船或者拖带前24小时报海事管理机构核定拟航行的航路、时间，并采取必要的安全措施，保障船舶载运或者拖带安全。船舶需要护航的，应当向海事管理机构申请护航。</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CEC68E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878014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FF39E1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929BEA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39D57F7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574A2D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617ECD6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7AD488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15"/>
                <w:szCs w:val="15"/>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481992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6692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D71F6E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D33AFB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86917B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6AE84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05389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E4AE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46561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ACB2A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EEF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C7F8BC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3D4681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B77B65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F3E3DD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4C09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71E767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DEB38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0AFE30">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7BCD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FB91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25860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F71C0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923F46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318B16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0A3E0C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B4088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FB44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369B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9E5631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3AB3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8423F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4324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AD26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ECEB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1F87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33A1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B4872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9D5E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6E8C9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2A20F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5646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EB6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4E96B3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E43F43">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auto"/>
                <w:kern w:val="0"/>
                <w:sz w:val="18"/>
                <w:szCs w:val="18"/>
                <w:u w:val="none"/>
                <w:lang w:val="en-US" w:eastAsia="zh-CN" w:bidi="ar"/>
              </w:rPr>
              <w:t>水上水下活动许可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E50C14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海上交通安全法》（1983年9月2日中华人民共和国主席令第七号公布，自1984年1月1日起施行，2016年11月7日，全国人大常委会对《中华人民共和国海上交通安全法》作出修改）第三条：中华人民共和国港务监督机构，是对沿海水域的交通安全实施统一监督管理的主管机关。第二十条：在沿海水域进行水上水下施工以及划定相应的安全作业区，必须报经主管机关核准公告。无关的船舶不得进入安全作业区。施工单位不得擅自扩大安全作业区的范围。在港区内使用岸线或者进行水上水下施工包括架空施工，还必须附图报经主管机关审核同意。</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EA2943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237AB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47AE1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26C37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DC2331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本法</w:t>
            </w:r>
            <w:r>
              <w:rPr>
                <w:rFonts w:hint="eastAsia" w:ascii="仿宋" w:hAnsi="仿宋" w:eastAsia="仿宋" w:cs="仿宋"/>
                <w:sz w:val="18"/>
                <w:szCs w:val="18"/>
              </w:rPr>
              <w:t>规定的条件、程序和期限实施行政许可的；</w:t>
            </w:r>
          </w:p>
          <w:p w14:paraId="47A4903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02AF494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6370E2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53A4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6105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2CACC8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B48158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94B8EA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FABE91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EEEB4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313153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366F2A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DA08BF">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ECE4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514207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3A5EDC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1EFDBE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FA539B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BB55C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1201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C7F4F6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3307CA">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F7F2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EA54D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1DA090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05D30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9BBFD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F357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B47CB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261C53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980E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6B1A9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68337A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D383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6047B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FF13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CF12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2B56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5047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DAF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CC03E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128E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DF5F8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F4C9D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17FC2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34F2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FD1448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B48B275">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船舶进入或者穿越禁航区许可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FDBBEF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【法律】《中华人民共和国海上交通安全法》（1983年9月2日中华人民共和国主席令第七号公布，自1984年1月1日起施行，2016年11月7日，全国人大常委会对《中华人民共和国海上交通安全法》作出修改） 第十五条：除经主管机关特别许可外，禁止船舶进入或穿越禁航区；</w:t>
            </w:r>
          </w:p>
          <w:p w14:paraId="09F58A4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【行政法规】《中华人民共和国内河交通安全管理条例》（2002年6月28日中华人民共和国国务院令第355号公布　根据2011年1月8日《国务院关于废止和修改部分行政法规的决定》修订）第二十条：任何船舶不得擅自进入或者穿越海事管理机构公布的禁航区。</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587117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4E1D09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1808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A04D39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不履行或不正确履行职责，有下列情形的行政机关及相关工作人员应承担相应的责任：</w:t>
            </w:r>
          </w:p>
          <w:p w14:paraId="6C81EAC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1. 不依照本条例规定的条件、程序和期限实施行政许可的；</w:t>
            </w:r>
          </w:p>
          <w:p w14:paraId="751E9E4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2. 违反内河管理条例不依法实施监督检查的；</w:t>
            </w:r>
          </w:p>
          <w:p w14:paraId="535FB43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3. 索取、收受他人财物，或者谋取其他利益的；</w:t>
            </w:r>
          </w:p>
          <w:p w14:paraId="0BEB847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9C6BD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lang w:val="en-US" w:eastAsia="zh-CN"/>
              </w:rPr>
              <w:t>行政审批服务科</w:t>
            </w:r>
          </w:p>
        </w:tc>
      </w:tr>
      <w:tr w14:paraId="07D7F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113F40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4E67EE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AB8757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32ACA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4356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CB41C4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在规定日期内审查是否符合许可条件，实施实质审查，组织人员现场勘查，提出审查意见；告知利害关系人。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CFE34D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897A9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cs="仿宋_GB2312"/>
                <w:color w:val="auto"/>
                <w:kern w:val="0"/>
                <w:sz w:val="18"/>
                <w:szCs w:val="18"/>
                <w:lang w:val="en-US" w:eastAsia="zh-CN"/>
              </w:rPr>
              <w:t>地方海事处</w:t>
            </w:r>
          </w:p>
        </w:tc>
      </w:tr>
      <w:tr w14:paraId="503DD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DAEA84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91FB62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51AD2E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00A440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B0AC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B67E6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4A26D4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71466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cs="仿宋_GB2312"/>
                <w:color w:val="auto"/>
                <w:kern w:val="0"/>
                <w:sz w:val="18"/>
                <w:szCs w:val="18"/>
                <w:lang w:val="en-US" w:eastAsia="zh-CN"/>
              </w:rPr>
              <w:t>地方海事处</w:t>
            </w:r>
          </w:p>
        </w:tc>
      </w:tr>
      <w:tr w14:paraId="51D0E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89D9BC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420C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B8D79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2A0F67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EF63A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416C8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B36A18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A88C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E6CA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DF5516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A331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FB233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1FA6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0D1E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D8C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9DD0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FAE4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CF3F7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AFA4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35813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CE17C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4E84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830C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0658BC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06F78BF">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新建、改建、扩建从事港口危险货物作业的建设项目安全条件审查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CA6D778">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危险化学品安全管理条例》（2002年1月26日国务院令第344号，2013年12月7日中华人民共和国国务院令第645号修订）第十二条：新建、改建、扩建储存、装卸危险化学品的港口建设项目，由港口行政管理部门按照国务院交通运输主管部门的规定进行安全条件审查。</w:t>
            </w:r>
          </w:p>
          <w:p w14:paraId="1D027EC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规章制度】《港口危险货物安全管理规定》（交通运输部令2012年第9号）第五条：新建、改建、扩建从事港口危险货物作业的建设项目由港口行政管理部门进行安全条件审查。未经安全条件审查通过港口建设项目不得开工建设。</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75555F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1F7F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F45A9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6589A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0950F4E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3FFF27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5ADD30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5D7C94C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592E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3050B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7E086D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7EA87D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CB54655">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91F14B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25FE8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C62AE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223F4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6422A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CA0F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7F5A42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1D851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9D1205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C02E0B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C4773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0D5016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33956C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15294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944A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BAB84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06B178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328ACC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03486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3E548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7773B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9DAD2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B1EA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3D98D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D8E7B0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4A3B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0E0F3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79F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DB7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B621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D86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219C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4DD75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6429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5CF0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F1207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3234C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AB01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3E483C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3DF21A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港口危险货物作业的建设项目安全设施设计审查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DD5304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安全生产法》（2002年6月29日主席令第70号，2014年8月31日予以修改）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14:paraId="672264A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【规章制度】《港口危险货物安全管理规定》（2012年12月11日交通部令第9号） 第十六条：建设单位应当按照《安全生产法》的要求编制港口建设项目安全设施设计专篇，并在港口建设项目初步设计审批中进行审查。港口建设项目安全设施应当在竣工验收前与主体工程同时建成并按照国家有关规定通过专项验收。未经验收合格，不得从事港口危险货物作业。</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5F71E0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E71DA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8969E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DA718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356D80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5F47A29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382551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5455D27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9DCD2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CE2E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72F0EE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ACE670">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DB21A7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D8137A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828A8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6B364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C9CA20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0497C8">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1FE57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205726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10607D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1D0AA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5FA2E2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E472D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29B30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C32B1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D8C69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0A1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7F6EA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0C24C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E5EFF8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D1E0DE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E85AC6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D3C023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3F0B4E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81085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03BBB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853B4B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5D9C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745A8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049C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7A25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D8FD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85C2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2116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2B6DF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B94A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536CF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C31E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E6D6C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8689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7651A2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4138DA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渔业船舶及船用产品检验</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CDB748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【法律】《中华人民共和国渔业法》（1986年1月20日主席令第三十四号，2013年12月28日予以修改）</w:t>
            </w:r>
          </w:p>
          <w:p w14:paraId="7AC7695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第二十六条：制造、更新改造、购置、进口的从事捕捞作业的船舶必须经渔业船舶检验部门检验合格后，方可下水作业。</w:t>
            </w:r>
          </w:p>
          <w:p w14:paraId="7DC39BC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【行政法规】《中华人民共和国渔业船舶检验条例》（2003年6月27日国务院令第383号）地方渔业船舶检验机构依照本条例规定，负责有关渔业船舶检验工作。</w:t>
            </w:r>
          </w:p>
          <w:p w14:paraId="1C64BF0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国家对渔业船舶实行强制检验制度。强制检验分为初次检验、营运检验和临时检验。</w:t>
            </w:r>
          </w:p>
          <w:p w14:paraId="1CB8017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第九条：用于制造、改造的渔业船舶的有关航行、作业和人身财产安全以及防止污染环境的重要设备、部件和材料，在使用前应当经渔业船舶检验机构检验、检验合格的方可使用。</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698B3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766DAB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28E91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250F6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10330D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1863B9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4F156A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3BC472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3D0F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04996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DDCEBF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EFC3AA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CF785C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2C267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C1502A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A87164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7E857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33598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AB49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3A071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2ADFE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638D81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FB7B9E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8D442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AD013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D46E2E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003AE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C8A0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07032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DB275F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1F1E98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BE76F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863AE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C40C7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6DDDF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E546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5975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051A30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E991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5E6D0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F1B1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9778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5BDA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B236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65B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BCFE9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9077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3F078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4E4D5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86B0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423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98D4F4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75D498">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国省道上中桥及以下危桥改造、县道上中桥及以下改造实施方案及施工图设计审批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98ABD2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218B43B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128ED5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7E6EC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59028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877A7C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427588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13A3C85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2786BC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6C6F5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44082C">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 w:hAnsi="仿宋" w:eastAsia="仿宋" w:cs="仿宋"/>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181E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F4CE65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431B5D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FC8779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70D32BB">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988D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5B6D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w:t>
            </w:r>
            <w:r>
              <w:rPr>
                <w:rFonts w:hint="eastAsia" w:ascii="仿宋" w:hAnsi="仿宋" w:eastAsia="仿宋" w:cs="仿宋"/>
                <w:sz w:val="18"/>
                <w:szCs w:val="18"/>
                <w:lang w:eastAsia="zh-CN"/>
              </w:rPr>
              <w:t>组织现场勘验，</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56FFCF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170E1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0399A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A6F8A2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B40AED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FCB9C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6859F6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A22ED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6D0F84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DAAF1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8E63A2">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0E508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26BFDF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EF370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D21EE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619230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24CE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CEBE3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按照监管职责加强事后监管，通过查阅审核资料，现场察检测等方式，对项目业主单位进行监督，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7BCFAC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8D0055">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 w:hAnsi="仿宋" w:eastAsia="仿宋" w:cs="仿宋"/>
                <w:sz w:val="18"/>
                <w:szCs w:val="18"/>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7C69E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74EF3A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F2BB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D4BDA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1F7A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E90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0E0A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BC51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61D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443DC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52AE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B15CE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FC31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34A9A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011A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CD0666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CA40ABB">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重要农村公路项目施工图设计审批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023BEE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17DD18C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07446A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94FDED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86A151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6CCE8B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CA8F57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6B688A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2F2CEE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372E94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9F9CB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C941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24475FE">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33AB84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92BBE6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19F360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6DA917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E129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w:t>
            </w:r>
            <w:r>
              <w:rPr>
                <w:rFonts w:hint="eastAsia" w:ascii="仿宋" w:hAnsi="仿宋" w:eastAsia="仿宋" w:cs="仿宋"/>
                <w:sz w:val="18"/>
                <w:szCs w:val="18"/>
                <w:lang w:eastAsia="zh-CN"/>
              </w:rPr>
              <w:t>组织现场勘验，</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5E121D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2DD9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43EED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8E4731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022FB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DB91B9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E8CD7A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16C24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F78FD8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60EE01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6A5D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4E46E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ECE71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3C93E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884C9D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D9A53E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F31E4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BED3D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按照监管职责加强事后监管，通过查阅审核资料，现场察检测等方式，对项目业主单位进行监督，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9C2814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ECF88E">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3D780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9707DD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810F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9419F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7D98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4DBE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495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07C0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600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0B681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D4F7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DC250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DD306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96319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01CF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CB6E3C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BDE6ED6">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经营性道路客货运输驾驶员从业资格考试、证件发放和管理</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9A145E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4BD73CC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EB90CE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D6E44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27101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F730C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226A56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450D50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4BCFE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6AF43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8FD35B">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6AE3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C79B4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A46DDF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569B04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0F226C6">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16E82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D53E3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9A9A3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58701C">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w:t>
            </w:r>
          </w:p>
        </w:tc>
      </w:tr>
      <w:tr w14:paraId="7A1F2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2871D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1BBC9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1D8544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3DBB4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73D6E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1F3D58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88892E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8B5E96">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4CE94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A4187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DB291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E67341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4D854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ADBF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0EEB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7425E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1019A8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6C4A2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CF0671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D9ED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5DE07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7A21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17C4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707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940B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80AD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E32C1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021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FCCF3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E32D5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023C2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24F3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E12D0A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6B4E383">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道路危险货物运输驾驶员从业资格考试、证件发放和管理</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12C3E9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459D233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7AB5CE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7A123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ABDAB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D32792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83A13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4384EF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F449B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55E34B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A0A0E6">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13C6E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4CCB00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9BF2EBE">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5FDE1C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0BFA78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66248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9F0EE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1A1B77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7D7FF1">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w:t>
            </w:r>
          </w:p>
        </w:tc>
      </w:tr>
      <w:tr w14:paraId="31F4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E5BF6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106E38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BA652E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A0C127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46D4E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40991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F7DA79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8E030F">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4E1E9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F8C8F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2CC3B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3F0EF6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89E001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ADEF5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00954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F7D5A4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89700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07B9E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1EAFF1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D570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8107B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4BAA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7E41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A0CD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92DE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986A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E2EE0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9B2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1D96C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07BEA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F9006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0603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DF16FE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C1DFDAD">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道路运输从业人员从业资格考试、证件发放和管理（不含危险货物运输）</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C76FED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343C9EC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9ACA57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60D4AB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2A0CF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1F3D9E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2A1A5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4678C4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53B796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122DF7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15F2F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行政审批服务科</w:t>
            </w:r>
          </w:p>
        </w:tc>
      </w:tr>
      <w:tr w14:paraId="7325B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DBB6C5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B8ED03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E632B9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054C58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D2BF83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BE79E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A34267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B364C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w:t>
            </w:r>
          </w:p>
        </w:tc>
      </w:tr>
      <w:tr w14:paraId="74401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C75EA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84ADA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EB847E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420BB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B6084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DA8C7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1C173D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C72736">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运输科、行政审批服务科</w:t>
            </w:r>
          </w:p>
        </w:tc>
      </w:tr>
      <w:tr w14:paraId="545D1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040021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1CC159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058CF3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AB913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D8528B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DD9A2B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8D0591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34C22E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sz w:val="18"/>
                <w:szCs w:val="18"/>
                <w:shd w:val="clear" w:color="070000" w:fill="FFFFFF"/>
                <w:lang w:val="en-US" w:eastAsia="zh-CN"/>
              </w:rPr>
              <w:t>法制科</w:t>
            </w:r>
          </w:p>
        </w:tc>
      </w:tr>
      <w:tr w14:paraId="41CE1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96820D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5AA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2A2B1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7C7F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B854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7629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AD90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FCF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CE775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289A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7D099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DD0D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F8C92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D130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26FB1F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B1D9B9D">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国内水路运输经营许可（不含省际旅客、危险品货物水路运输许可）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7A9BA0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【行政法规】《国内水路运输管理条例》（2013年中华人民共和国国务院令第　625　号，交通运输部令2020年第4号修订）：申请经营水路运输业务，除本条例第七条规定的情形外，申请人应当符合下列条件：（一）具备企业法人条件；（二）有符合本条例第十三条规定的船舶，并且自有船舶运力符合国务院交通运输主管部门的规定；（三）有明确的经营范围，其中申请经营水路旅客班轮运输业务的，还应当有可行的航线营运计划；（四）有与其申请的经营范围和船舶运力相适应的海务、机务管理人员；（五）与其直接订立劳动合同的高级船员占全部船员的比例符合国务院交通运输主管部门的规定；（六）有健全的安全管理制度；（七）法律、行政法规规定的其他条件。第八条：经营水路运输业务，应当按照国务院交通运输主管部门的规定，经国务院交通运输主管部门或者设区的市级以上地方人民政府负责水路运输管理的部门批准。</w:t>
            </w:r>
          </w:p>
          <w:p w14:paraId="2EE01C9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申请经营水路运输业务，应当向前款规定的负责审批的部门提交申请书和证明申请人符合本条例第六条或者第七条规定条件的相关材料。</w:t>
            </w:r>
          </w:p>
          <w:p w14:paraId="6FCDCCF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负责审批的部门应当自受理申请之日起30个工作日内审查完毕，作出准予许可或者不予许可的决定。予以许可的，发给水路运输业务经营许可证件，并为申请人投入运营的船舶配发船舶营运证件；不予许可的，应当书面通知申请人并说明理由。</w:t>
            </w:r>
          </w:p>
          <w:p w14:paraId="62CEBA2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取得水路运输业务经营许可的，持水路运输业务经营许可证件依法向工商行政管理机关办理登记后，方可从事水路运输经营活动。</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5B98F3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7CEE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BF9EB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D6293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不履行或不正确履行职责，有下列情形的行政机关及相关工作人员应承担相应的责任：</w:t>
            </w:r>
          </w:p>
          <w:p w14:paraId="0619340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1. 不依照本条例规定的条件、程序和期限实施行政许可的；</w:t>
            </w:r>
          </w:p>
          <w:p w14:paraId="0D0DC9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2. 负责水路运输管理的国家工作人员在水路运输管理活动中滥用职权、玩忽职守、徇私舞弊，不依法履行职责的，依法给予处分。</w:t>
            </w:r>
          </w:p>
          <w:p w14:paraId="29D26E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3. 索取、收受他人财物，或者谋取其他利益的；</w:t>
            </w:r>
          </w:p>
          <w:p w14:paraId="2E2151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4D30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9519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09E0B8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527532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1D5D41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964F06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027B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2A950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按照《国内水路运输管理条例》（国务院令第625号）第六条、第十三条的规定进行审查；组织专人现场核查，根据需要征求有关部门意见，提出初审意见。</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0FA57A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29D11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9C7F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6878EB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7768F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B962A2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F6DB97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F354B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71938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19FE1A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60F6D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9298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0B9C1A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08F92A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D556E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AA13D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7D7DA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66E0FE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加强对取得《水路运输许可证》的水运企业的监督检查，发现其不再具备本条例规定的安全生产条件的，暂扣或吊销《水路运输许可证》。其他法律法规规章文件规定应履行的责任。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0745B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7E539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0F71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E9E31E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3905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13C23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D68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8A93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128C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7453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DF7D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73B0C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A3A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AB49E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85CAC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3F883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0C3E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6CCCAF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highlight w:val="none"/>
                <w:shd w:val="clear" w:color="070000" w:fill="FFFFFF"/>
                <w:lang w:val="en-US" w:eastAsia="zh-CN" w:bidi="ar-SA"/>
              </w:rPr>
            </w:pPr>
            <w:r>
              <w:rPr>
                <w:rFonts w:hint="eastAsia" w:ascii="仿宋" w:hAnsi="仿宋" w:eastAsia="仿宋" w:cs="仿宋"/>
                <w:color w:val="auto"/>
                <w:sz w:val="18"/>
                <w:szCs w:val="18"/>
                <w:highlight w:val="none"/>
                <w:lang w:val="en-US" w:eastAsia="zh-CN"/>
              </w:rPr>
              <w:t>35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9AA2F5C">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highlight w:val="none"/>
                <w:shd w:val="clear" w:color="070000" w:fill="FFFFFF"/>
                <w:lang w:val="en-US" w:eastAsia="zh-CN" w:bidi="ar-SA"/>
              </w:rPr>
            </w:pPr>
            <w:r>
              <w:rPr>
                <w:rFonts w:hint="eastAsia" w:ascii="仿宋" w:hAnsi="仿宋" w:eastAsia="仿宋" w:cs="仿宋"/>
                <w:i w:val="0"/>
                <w:iCs w:val="0"/>
                <w:color w:val="000000"/>
                <w:kern w:val="0"/>
                <w:sz w:val="18"/>
                <w:szCs w:val="18"/>
                <w:highlight w:val="none"/>
                <w:u w:val="none"/>
                <w:lang w:val="en-US" w:eastAsia="zh-CN" w:bidi="ar"/>
              </w:rPr>
              <w:t>农村公路、危桥改造计划的编制与申报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6D7912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highlight w:val="none"/>
                <w:shd w:val="clear" w:color="070000" w:fill="FFFFFF"/>
                <w:lang w:val="en-US" w:eastAsia="zh-CN" w:bidi="ar-SA"/>
              </w:rPr>
            </w:pPr>
            <w:r>
              <w:rPr>
                <w:rFonts w:hint="eastAsia" w:ascii="仿宋" w:hAnsi="仿宋" w:eastAsia="仿宋" w:cs="仿宋"/>
                <w:i w:val="0"/>
                <w:caps w:val="0"/>
                <w:color w:val="auto"/>
                <w:spacing w:val="0"/>
                <w:kern w:val="2"/>
                <w:sz w:val="18"/>
                <w:szCs w:val="18"/>
                <w:highlight w:val="none"/>
                <w:shd w:val="clear" w:color="070000" w:fill="FFFFFF"/>
                <w:lang w:val="en-US" w:eastAsia="zh-CN" w:bidi="ar-SA"/>
              </w:rPr>
              <w:t>中共河南省委、河南省人民政府印发《关于推进新发展格局下河南县域经济高质量发展的若干意见（试行）》的通知（豫发〔2021〕23号）</w:t>
            </w:r>
          </w:p>
          <w:p w14:paraId="04A6A45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highlight w:val="none"/>
                <w:shd w:val="clear" w:color="070000" w:fill="FFFFFF"/>
                <w:lang w:val="en-US" w:eastAsia="zh-CN" w:bidi="ar-SA"/>
              </w:rPr>
            </w:pPr>
            <w:r>
              <w:rPr>
                <w:rFonts w:hint="eastAsia" w:ascii="仿宋" w:hAnsi="仿宋" w:eastAsia="仿宋" w:cs="仿宋"/>
                <w:i w:val="0"/>
                <w:caps w:val="0"/>
                <w:color w:val="auto"/>
                <w:spacing w:val="0"/>
                <w:kern w:val="2"/>
                <w:sz w:val="18"/>
                <w:szCs w:val="18"/>
                <w:highlight w:val="none"/>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1B0E92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DA8E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413EE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highlight w:val="none"/>
                <w:shd w:val="clear" w:color="070000" w:fill="FFFFFF"/>
              </w:rPr>
            </w:pPr>
            <w:r>
              <w:rPr>
                <w:rFonts w:hint="eastAsia" w:ascii="仿宋" w:hAnsi="仿宋" w:eastAsia="仿宋" w:cs="仿宋"/>
                <w:sz w:val="18"/>
                <w:szCs w:val="18"/>
                <w:highlight w:val="none"/>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2A4790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不履行或不正确履行职责，有下列情形的行政机关及相关工作人员应承担相应的责任:</w:t>
            </w:r>
          </w:p>
          <w:p w14:paraId="159F43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1.不依照</w:t>
            </w:r>
            <w:r>
              <w:rPr>
                <w:rFonts w:hint="eastAsia" w:ascii="仿宋" w:hAnsi="仿宋" w:eastAsia="仿宋" w:cs="仿宋"/>
                <w:sz w:val="18"/>
                <w:szCs w:val="18"/>
                <w:highlight w:val="none"/>
                <w:lang w:val="en-US" w:eastAsia="zh-CN"/>
              </w:rPr>
              <w:t>法规</w:t>
            </w:r>
            <w:r>
              <w:rPr>
                <w:rFonts w:hint="eastAsia" w:ascii="仿宋" w:hAnsi="仿宋" w:eastAsia="仿宋" w:cs="仿宋"/>
                <w:sz w:val="18"/>
                <w:szCs w:val="18"/>
                <w:highlight w:val="none"/>
              </w:rPr>
              <w:t>的条件、程序和期限实施行政许可的；</w:t>
            </w:r>
          </w:p>
          <w:p w14:paraId="59E74A0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2.在工作中玩忽职守、滥用职权、徇私舞弊，构成犯罪的；</w:t>
            </w:r>
          </w:p>
          <w:p w14:paraId="17B00E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3.索取、收受他人财物，或者谋取其他利益的；</w:t>
            </w:r>
          </w:p>
          <w:p w14:paraId="4FA0F9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highlight w:val="none"/>
                <w:shd w:val="clear" w:color="070000" w:fill="FFFFFF"/>
                <w:lang w:val="en-US" w:eastAsia="zh-CN"/>
              </w:rPr>
            </w:pPr>
            <w:r>
              <w:rPr>
                <w:rFonts w:hint="eastAsia" w:ascii="仿宋" w:hAnsi="仿宋" w:eastAsia="仿宋" w:cs="仿宋"/>
                <w:sz w:val="18"/>
                <w:szCs w:val="18"/>
                <w:highlight w:val="none"/>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DEB03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highlight w:val="none"/>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7E23E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DE1B427">
            <w:pPr>
              <w:keepNext w:val="0"/>
              <w:keepLines w:val="0"/>
              <w:pageBreakBefore w:val="0"/>
              <w:kinsoku/>
              <w:wordWrap/>
              <w:overflowPunct/>
              <w:topLinePunct w:val="0"/>
              <w:autoSpaceDE/>
              <w:autoSpaceDN/>
              <w:bidi w:val="0"/>
              <w:adjustRightInd/>
              <w:ind w:firstLine="0" w:firstLineChars="0"/>
              <w:jc w:val="center"/>
              <w:rPr>
                <w:highlight w:val="none"/>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95334A0">
            <w:pPr>
              <w:keepNext w:val="0"/>
              <w:keepLines w:val="0"/>
              <w:pageBreakBefore w:val="0"/>
              <w:kinsoku/>
              <w:wordWrap/>
              <w:overflowPunct/>
              <w:topLinePunct w:val="0"/>
              <w:autoSpaceDE/>
              <w:autoSpaceDN/>
              <w:bidi w:val="0"/>
              <w:adjustRightInd/>
              <w:ind w:firstLine="0" w:firstLineChars="0"/>
              <w:jc w:val="center"/>
              <w:rPr>
                <w:highlight w:val="none"/>
              </w:rPr>
            </w:pPr>
          </w:p>
        </w:tc>
        <w:tc>
          <w:tcPr>
            <w:tcW w:w="4629" w:type="dxa"/>
            <w:vMerge w:val="continue"/>
            <w:tcBorders>
              <w:left w:val="single" w:color="000000" w:sz="4" w:space="0"/>
              <w:right w:val="nil"/>
            </w:tcBorders>
            <w:tcMar>
              <w:top w:w="15" w:type="dxa"/>
              <w:left w:w="15" w:type="dxa"/>
              <w:right w:w="15" w:type="dxa"/>
            </w:tcMar>
            <w:vAlign w:val="center"/>
          </w:tcPr>
          <w:p w14:paraId="01439640">
            <w:pPr>
              <w:keepNext w:val="0"/>
              <w:keepLines w:val="0"/>
              <w:pageBreakBefore w:val="0"/>
              <w:kinsoku/>
              <w:wordWrap/>
              <w:overflowPunct/>
              <w:topLinePunct w:val="0"/>
              <w:autoSpaceDE/>
              <w:autoSpaceDN/>
              <w:bidi w:val="0"/>
              <w:adjustRightInd/>
              <w:ind w:firstLine="0" w:firstLineChars="0"/>
              <w:jc w:val="center"/>
              <w:rPr>
                <w:highlight w:val="none"/>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A6EA105">
            <w:pPr>
              <w:keepNext w:val="0"/>
              <w:keepLines w:val="0"/>
              <w:pageBreakBefore w:val="0"/>
              <w:kinsoku/>
              <w:wordWrap/>
              <w:overflowPunct/>
              <w:topLinePunct w:val="0"/>
              <w:autoSpaceDE/>
              <w:autoSpaceDN/>
              <w:bidi w:val="0"/>
              <w:adjustRightInd/>
              <w:ind w:firstLine="0" w:firstLineChars="0"/>
              <w:jc w:val="center"/>
              <w:rPr>
                <w:highlight w:val="none"/>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F2D3B1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7177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22598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44712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3D2D6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96CBD8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5F043F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83990D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A9586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7574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D0034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作出决定（不予</w:t>
            </w:r>
            <w:r>
              <w:rPr>
                <w:rFonts w:hint="eastAsia" w:ascii="仿宋" w:hAnsi="仿宋" w:eastAsia="仿宋" w:cs="仿宋"/>
                <w:sz w:val="18"/>
                <w:szCs w:val="18"/>
                <w:highlight w:val="none"/>
                <w:lang w:eastAsia="zh-CN"/>
              </w:rPr>
              <w:t>通过</w:t>
            </w:r>
            <w:r>
              <w:rPr>
                <w:rFonts w:hint="eastAsia" w:ascii="仿宋" w:hAnsi="仿宋" w:eastAsia="仿宋" w:cs="仿宋"/>
                <w:sz w:val="18"/>
                <w:szCs w:val="18"/>
                <w:highlight w:val="none"/>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7B566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C3F44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p>
        </w:tc>
      </w:tr>
      <w:tr w14:paraId="0A78B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580023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D1D87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BE9E86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F2AE6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E50CE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BB18B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CE6EC2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7E47F4">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color w:val="auto"/>
                <w:kern w:val="0"/>
                <w:sz w:val="24"/>
                <w:szCs w:val="24"/>
                <w:highlight w:val="none"/>
                <w:lang w:val="en-US" w:eastAsia="zh-CN"/>
              </w:rPr>
            </w:pPr>
            <w:r>
              <w:rPr>
                <w:rFonts w:hint="eastAsia" w:ascii="仿宋" w:hAnsi="仿宋" w:eastAsia="仿宋" w:cs="仿宋"/>
                <w:i w:val="0"/>
                <w:caps w:val="0"/>
                <w:color w:val="auto"/>
                <w:spacing w:val="0"/>
                <w:sz w:val="18"/>
                <w:szCs w:val="18"/>
                <w:shd w:val="clear" w:color="070000" w:fill="FFFFFF"/>
                <w:lang w:val="en-US" w:eastAsia="zh-CN"/>
              </w:rPr>
              <w:t>建设管理科、规划科、</w:t>
            </w:r>
            <w:r>
              <w:rPr>
                <w:rFonts w:hint="eastAsia" w:ascii="仿宋" w:hAnsi="仿宋" w:eastAsia="仿宋" w:cs="仿宋"/>
                <w:color w:val="auto"/>
                <w:kern w:val="0"/>
                <w:sz w:val="18"/>
                <w:szCs w:val="18"/>
                <w:lang w:val="en-US" w:eastAsia="zh-CN"/>
              </w:rPr>
              <w:t>法制科</w:t>
            </w:r>
          </w:p>
        </w:tc>
      </w:tr>
      <w:tr w14:paraId="7C0E4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FE5E6A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63EC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B3F943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010D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7CB6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C66A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355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27C5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66990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B28D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16F0A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32234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AF779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1A13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1262A6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2A4C8C">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水运建设项目计划的编制与申报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4C2019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highlight w:val="none"/>
                <w:shd w:val="clear" w:color="070000" w:fill="FFFFFF"/>
                <w:lang w:val="en-US" w:eastAsia="zh-CN" w:bidi="ar-SA"/>
              </w:rPr>
            </w:pPr>
            <w:r>
              <w:rPr>
                <w:rFonts w:hint="eastAsia" w:ascii="仿宋" w:hAnsi="仿宋" w:eastAsia="仿宋" w:cs="仿宋"/>
                <w:i w:val="0"/>
                <w:caps w:val="0"/>
                <w:color w:val="auto"/>
                <w:spacing w:val="0"/>
                <w:kern w:val="2"/>
                <w:sz w:val="18"/>
                <w:szCs w:val="18"/>
                <w:highlight w:val="none"/>
                <w:shd w:val="clear" w:color="070000" w:fill="FFFFFF"/>
                <w:lang w:val="en-US" w:eastAsia="zh-CN" w:bidi="ar-SA"/>
              </w:rPr>
              <w:t>中共河南省委、河南省人民政府印发《关于推进新发展格局下河南县域经济高质量发展的若干意见（试行）》的通知（豫发〔2021〕23号）</w:t>
            </w:r>
          </w:p>
          <w:p w14:paraId="4ED5B43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highlight w:val="none"/>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5B6C7C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2E010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76F3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9EFA8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658A6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2F44D4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42EE3B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37755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B180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kern w:val="2"/>
                <w:sz w:val="24"/>
                <w:szCs w:val="24"/>
                <w:shd w:val="clear" w:color="070000" w:fill="FFFFFF"/>
                <w:lang w:val="en-US" w:eastAsia="zh-CN" w:bidi="ar-SA"/>
              </w:rPr>
            </w:pPr>
            <w:r>
              <w:rPr>
                <w:rFonts w:hint="eastAsia" w:ascii="仿宋" w:hAnsi="仿宋" w:eastAsia="仿宋" w:cs="仿宋"/>
                <w:sz w:val="18"/>
                <w:szCs w:val="18"/>
                <w:lang w:val="en-US" w:eastAsia="zh-CN"/>
              </w:rPr>
              <w:t>行政审批服务科</w:t>
            </w:r>
          </w:p>
        </w:tc>
      </w:tr>
      <w:tr w14:paraId="68C94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72FBBFF">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F56D8A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82DD5C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100965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3DA534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BD771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4492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0D4FCA">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bidi="ar-SA"/>
              </w:rPr>
            </w:pPr>
            <w:r>
              <w:rPr>
                <w:rFonts w:hint="eastAsia" w:cs="仿宋_GB2312"/>
                <w:color w:val="auto"/>
                <w:kern w:val="0"/>
                <w:sz w:val="18"/>
                <w:szCs w:val="18"/>
                <w:lang w:val="en-US" w:eastAsia="zh-CN"/>
              </w:rPr>
              <w:t>地方海事处</w:t>
            </w:r>
          </w:p>
        </w:tc>
      </w:tr>
      <w:tr w14:paraId="2326B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6A34B9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B180B8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70882B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C7E5A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FC21D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4ADD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作出决定（不予</w:t>
            </w:r>
            <w:r>
              <w:rPr>
                <w:rFonts w:hint="eastAsia" w:ascii="仿宋" w:hAnsi="仿宋" w:eastAsia="仿宋" w:cs="仿宋"/>
                <w:sz w:val="18"/>
                <w:szCs w:val="18"/>
                <w:highlight w:val="none"/>
                <w:lang w:eastAsia="zh-CN"/>
              </w:rPr>
              <w:t>通过</w:t>
            </w:r>
            <w:r>
              <w:rPr>
                <w:rFonts w:hint="eastAsia" w:ascii="仿宋" w:hAnsi="仿宋" w:eastAsia="仿宋" w:cs="仿宋"/>
                <w:sz w:val="18"/>
                <w:szCs w:val="18"/>
                <w:highlight w:val="none"/>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CBCE4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8EC86E">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bidi="ar-SA"/>
              </w:rPr>
            </w:pPr>
            <w:r>
              <w:rPr>
                <w:rFonts w:hint="eastAsia" w:cs="仿宋_GB2312"/>
                <w:color w:val="auto"/>
                <w:kern w:val="0"/>
                <w:sz w:val="18"/>
                <w:szCs w:val="18"/>
                <w:lang w:val="en-US" w:eastAsia="zh-CN"/>
              </w:rPr>
              <w:t>地方海事处</w:t>
            </w:r>
          </w:p>
        </w:tc>
      </w:tr>
      <w:tr w14:paraId="75942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5182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C6D5D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582C56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934E72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3FE11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AC0FEF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80AF4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6121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bidi="ar-SA"/>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01108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BFFBC2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218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B6BE2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65F1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A9D4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1388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8DA5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2B4A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BA6D8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05B7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BA1D7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D0380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13804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7D60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D4A8E2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2401D68">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客货运场站建设项目计划的编制与申报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9DD344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6D499E6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C6F4B4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55EF8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D0D3B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FF01C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A22CB4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的条件、程序和期限实施行政许可的；</w:t>
            </w:r>
          </w:p>
          <w:p w14:paraId="6464A0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2FE900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72955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8F9C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行政审批服务科</w:t>
            </w:r>
          </w:p>
        </w:tc>
      </w:tr>
      <w:tr w14:paraId="06AB1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58F99B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F6C42F1">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56141F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09068C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2FD27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A7673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E9C457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59F76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建设管理科、运输科</w:t>
            </w:r>
          </w:p>
        </w:tc>
      </w:tr>
      <w:tr w14:paraId="78512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56C8F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012DAC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005BB1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81585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C717BA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70255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5C0977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E9DE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建设管理科、运输科</w:t>
            </w:r>
          </w:p>
        </w:tc>
      </w:tr>
      <w:tr w14:paraId="7D2C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366F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50459A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ED673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EBF29A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48E7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61A4EB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5BC2B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0001C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建设管理科、法制科</w:t>
            </w:r>
          </w:p>
        </w:tc>
      </w:tr>
      <w:tr w14:paraId="526FA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6ED5C4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42DF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3127B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D36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9F03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F271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AF2B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864C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12DD9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0826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59295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6DE6B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6140C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3856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576EFE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81954F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客货运场站建设项目申请报告、设计文件的编制与申报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6D9210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24D702D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34FFCE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BCAB80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C0F96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56BD73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DBC7D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规定的条件、程序和期限实施行政许可的；</w:t>
            </w:r>
          </w:p>
          <w:p w14:paraId="1A6C979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048C5E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A6ED2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B55E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2376C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906D45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53C9E6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D58823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DE59B9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15D2E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EF125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F7D1C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67E3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建设管理科、运输科</w:t>
            </w:r>
          </w:p>
        </w:tc>
      </w:tr>
      <w:tr w14:paraId="0451E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8F1B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F7AD3F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C18045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DFE1D9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032BD8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0173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作出决定（不予</w:t>
            </w:r>
            <w:r>
              <w:rPr>
                <w:rFonts w:hint="eastAsia" w:ascii="仿宋" w:hAnsi="仿宋" w:eastAsia="仿宋" w:cs="仿宋"/>
                <w:sz w:val="18"/>
                <w:szCs w:val="18"/>
                <w:highlight w:val="none"/>
                <w:lang w:eastAsia="zh-CN"/>
              </w:rPr>
              <w:t>通过</w:t>
            </w:r>
            <w:r>
              <w:rPr>
                <w:rFonts w:hint="eastAsia" w:ascii="仿宋" w:hAnsi="仿宋" w:eastAsia="仿宋" w:cs="仿宋"/>
                <w:sz w:val="18"/>
                <w:szCs w:val="18"/>
                <w:highlight w:val="none"/>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6139F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7FE67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建设管理科、运输科</w:t>
            </w:r>
          </w:p>
        </w:tc>
      </w:tr>
      <w:tr w14:paraId="2B22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9FA44C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4B72B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81F522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D1CF7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6C56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9F54E2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E5766C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F9F42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建设管理科、法制科</w:t>
            </w:r>
          </w:p>
        </w:tc>
      </w:tr>
      <w:tr w14:paraId="26276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937744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79E8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15595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F38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2020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E1F2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7C83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388C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20075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E459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71066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E3B97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2352C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B5BF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7F4E9F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39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385A3EC">
            <w:pPr>
              <w:keepNext w:val="0"/>
              <w:keepLines w:val="0"/>
              <w:widowControl/>
              <w:suppressLineNumbers w:val="0"/>
              <w:spacing w:line="240" w:lineRule="auto"/>
              <w:ind w:left="0" w:leftChars="0" w:firstLine="0" w:firstLineChars="0"/>
              <w:jc w:val="center"/>
              <w:textAlignment w:val="center"/>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i w:val="0"/>
                <w:iCs w:val="0"/>
                <w:color w:val="000000"/>
                <w:kern w:val="0"/>
                <w:sz w:val="18"/>
                <w:szCs w:val="18"/>
                <w:u w:val="none"/>
                <w:lang w:val="en-US" w:eastAsia="zh-CN" w:bidi="ar"/>
              </w:rPr>
              <w:t>农村公路危桥（大桥及以上）改造项目实施方案的编制与申报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FED600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2A59ED7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4BC78A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7C464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F6F95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C7CCAF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4E5E6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规定的条件、程序和期限实施行政许可的；</w:t>
            </w:r>
          </w:p>
          <w:p w14:paraId="188AA0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0B93BC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B7965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2FC9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highlight w:val="none"/>
                <w:lang w:val="en-US" w:eastAsia="zh-CN"/>
              </w:rPr>
              <w:t>行政审批服务科</w:t>
            </w:r>
          </w:p>
        </w:tc>
      </w:tr>
      <w:tr w14:paraId="53D4B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97AE27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4568BA">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9F4465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1EEE18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F67AF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ADBDA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D9EC79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8C76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w:t>
            </w:r>
          </w:p>
        </w:tc>
      </w:tr>
      <w:tr w14:paraId="6A26D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6549AC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DB4C5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ECE21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A7F205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EF570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27C23B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作出决定（不予</w:t>
            </w:r>
            <w:r>
              <w:rPr>
                <w:rFonts w:hint="eastAsia" w:ascii="仿宋" w:hAnsi="仿宋" w:eastAsia="仿宋" w:cs="仿宋"/>
                <w:sz w:val="18"/>
                <w:szCs w:val="18"/>
                <w:highlight w:val="none"/>
                <w:lang w:eastAsia="zh-CN"/>
              </w:rPr>
              <w:t>通过</w:t>
            </w:r>
            <w:r>
              <w:rPr>
                <w:rFonts w:hint="eastAsia" w:ascii="仿宋" w:hAnsi="仿宋" w:eastAsia="仿宋" w:cs="仿宋"/>
                <w:sz w:val="18"/>
                <w:szCs w:val="18"/>
                <w:highlight w:val="none"/>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39762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15D8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w:t>
            </w:r>
          </w:p>
        </w:tc>
      </w:tr>
      <w:tr w14:paraId="69B76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E72FE4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9B1C95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E5FFF5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08CA5A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0F600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CEACB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2CDFCB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B877B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建设管理科、法制科</w:t>
            </w:r>
          </w:p>
        </w:tc>
      </w:tr>
      <w:tr w14:paraId="66AE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5B7163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B078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30F45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BDD5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957B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CAB7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C6F2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B033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2B89C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B83F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D61D5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8EC61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6087C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DB1A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3DDF4D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40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05C89A5">
            <w:pPr>
              <w:keepNext w:val="0"/>
              <w:keepLines w:val="0"/>
              <w:widowControl/>
              <w:suppressLineNumbers w:val="0"/>
              <w:spacing w:line="240" w:lineRule="auto"/>
              <w:ind w:left="0" w:leftChars="0" w:firstLine="0" w:firstLineChars="0"/>
              <w:jc w:val="center"/>
              <w:textAlignment w:val="center"/>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i w:val="0"/>
                <w:iCs w:val="0"/>
                <w:color w:val="000000"/>
                <w:kern w:val="0"/>
                <w:sz w:val="18"/>
                <w:szCs w:val="18"/>
                <w:u w:val="none"/>
                <w:lang w:val="en-US" w:eastAsia="zh-CN" w:bidi="ar"/>
              </w:rPr>
              <w:t>因修建铁路、机场、供电、水利、通信等建设工程需要占用、挖掘公路用地许可（高速公路、国省干线公路除外）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FD928D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sz w:val="18"/>
                <w:szCs w:val="18"/>
                <w:shd w:val="clear" w:color="070000" w:fill="FFFFFF"/>
              </w:rPr>
            </w:pPr>
            <w:r>
              <w:rPr>
                <w:rFonts w:hint="eastAsia" w:ascii="仿宋" w:hAnsi="仿宋" w:eastAsia="仿宋" w:cs="仿宋"/>
                <w:i w:val="0"/>
                <w:caps w:val="0"/>
                <w:color w:val="auto"/>
                <w:spacing w:val="0"/>
                <w:sz w:val="18"/>
                <w:szCs w:val="18"/>
                <w:shd w:val="clear" w:color="070000" w:fill="FFFFFF"/>
              </w:rPr>
              <w:t xml:space="preserve">《中华人民共和国公路法》第四十四条 任何单位和个人不得擅自占用、挖掘公路。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 </w:t>
            </w:r>
          </w:p>
          <w:p w14:paraId="40D1692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i w:val="0"/>
                <w:caps w:val="0"/>
                <w:color w:val="auto"/>
                <w:spacing w:val="0"/>
                <w:sz w:val="18"/>
                <w:szCs w:val="18"/>
                <w:shd w:val="clear" w:color="070000" w:fill="FFFFFF"/>
              </w:rPr>
              <w:t>《公路安全保护条例》第二十七条第一款第一项进行下列涉路施工活动，建设单位应当向公路管理机构提出申请：（一）因修建铁路、机场、供电、水利、通信等建设工程需要占用、挖掘公路、公路用地或者使公路改线；</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D50582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74816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231CC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8F328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F61D89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规定的条件、程序和期限实施行政许可的；</w:t>
            </w:r>
          </w:p>
          <w:p w14:paraId="289D114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339F98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BB510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85B81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52F7C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826AA8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86329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5CCEF0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79E567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4E1B9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2B3F4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在规定日期内审查是否符合许可条件，实施实质审查，根据需要征求有关部门意见；提出审查意见；告知利害关系人。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6E534B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7E74C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w:t>
            </w:r>
          </w:p>
        </w:tc>
      </w:tr>
      <w:tr w14:paraId="336B9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FBE98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B26DA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2565C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25FFED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38A1C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A4B6C4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288DE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36B9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w:t>
            </w:r>
          </w:p>
        </w:tc>
      </w:tr>
      <w:tr w14:paraId="10CAC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87EA6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88F184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67B77F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CF123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0D305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A9CB2D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F47A4A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82AFC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highlight w:val="none"/>
                <w:lang w:val="en-US" w:eastAsia="zh-CN"/>
              </w:rPr>
              <w:t>建设管理科、法制科</w:t>
            </w:r>
          </w:p>
        </w:tc>
      </w:tr>
      <w:tr w14:paraId="41D4B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1D6DD5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9216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B9811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91C6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B2E3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741B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AC3E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E94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19233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2059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F3982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57C6C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40B69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C4B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4233F4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878D156">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在公路用地范围内架设、埋设管道、电缆等设施许可（高速公路、国省干线公路除外）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9FC985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《公路安全保护条例》第二十七条第一款第三项进行下列涉路施工活动，建设单位应当向公路管理机构提出申请：（三）在公路用地范围内架设、埋设管道、电缆等设施；</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E8C9C8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02C04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2B30BD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28FAC1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86D0F4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7262F4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08FB8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DA08C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0C751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1D178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FF5872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ECA57F4">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F8525B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D665CF6">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6E033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E8970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在规定日期内审查是否符合许可条件，实施实质审查，根据需要征求有关部门意见</w:t>
            </w:r>
            <w:r>
              <w:rPr>
                <w:rFonts w:hint="eastAsia" w:ascii="仿宋" w:hAnsi="仿宋" w:eastAsia="仿宋" w:cs="仿宋"/>
                <w:sz w:val="18"/>
                <w:szCs w:val="18"/>
                <w:lang w:eastAsia="zh-CN"/>
              </w:rPr>
              <w:t>，</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83A894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E201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3D45D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2DC18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C3BCE6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A9E422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FD9E1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80B9F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67BBCE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F53023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5EA7B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21427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CE81F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20531C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5D230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5C6B18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D555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DD825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375B54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EF5D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建设管理科、法制科</w:t>
            </w:r>
          </w:p>
        </w:tc>
      </w:tr>
      <w:tr w14:paraId="3C9E4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9D26C5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E639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27DAB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DD16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860C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7B87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BC8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1308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2FEFF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580E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578A3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C658D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9EE7D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25F6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FF6315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4EB9EB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在公路上增设或者改造平面交叉道口施工许可（高速公路、国省干线公路除外）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74FD0E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《中华人民共和国公路法》第五十五条在公路上增设平面交叉道口，必须按照国家有关规定经过批准，并按照国家规定的技术标准建设。</w:t>
            </w:r>
          </w:p>
          <w:p w14:paraId="76B7065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《公路安全保护条例》（国务院令第593号）第二十七条第一款第六项进行下列涉路施工活动，建设单位应当向公路管理机构提出申请：（六）在公路上增设或者改造平面交叉道口；</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5EE552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B084B8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E6F3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6134E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8ADF1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5597D8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46C7E54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978E43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A01E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0690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D4F979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679E18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867478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1F47AD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359C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90B14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在规定日期内审查是否符合许可条件，实施实质审查，根据需要征求有关部门意见；提出审查意见；告知利害关系人。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1BC44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35641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7AF77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4A43BA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8729B6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E8ABF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2C57E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0905A6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E716BC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FF3BCA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C5A18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40DF5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05D397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B6265D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7B35F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09A46B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F6C02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2B94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35553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8F57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建设管理科、法制科</w:t>
            </w:r>
          </w:p>
        </w:tc>
      </w:tr>
      <w:tr w14:paraId="5704D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8181E5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903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0C93D3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5624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B55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E913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DBD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6502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CC37F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887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2A86B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0A483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514A4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3E64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E19647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BC014AB">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在公路建筑控制区内埋设管道、电缆等设施许可（高速公路、国省干线公路除外）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29A48F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公路法》第五十六条除公路防护、养护需要的以外，禁止在公路两侧的建筑控制区内修建建筑物和地面构筑物；需要在建筑控制区内埋设管线、电缆等设施的，应当事先经县级以上地方人民政府交通主管部门批准。</w:t>
            </w:r>
          </w:p>
          <w:p w14:paraId="5470EEC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《公路安全保护条例》第二十七条第一款第七项进行下列涉路施工活动，建设单位应当向公路管理机构提出申请：（七）在公路建筑控制区内埋设管道、电缆等设施。</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951053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84471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64A88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A184CB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0E1227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A0A0A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B58FDB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A7976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F6696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58E80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5CA6D8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7E1F79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C411F9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D1DF1E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EC81C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9E903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06ACB1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D9BB7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7C825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9F9B8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4E560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003F7E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9AA6F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F41842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C8199A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67783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C4B2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w:t>
            </w:r>
          </w:p>
        </w:tc>
      </w:tr>
      <w:tr w14:paraId="4B1B8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70B23C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8A767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0135D5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9693C2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4EA29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F0ED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3C9691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BF8D7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lang w:val="en-US" w:eastAsia="zh-CN"/>
              </w:rPr>
              <w:t>建设管理科、法制科</w:t>
            </w:r>
          </w:p>
        </w:tc>
      </w:tr>
      <w:tr w14:paraId="5083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71B4C8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77A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23899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E2CF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01BF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FB09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3EA2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C62E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E08AA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60D8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83A1A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C2AEF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B45B2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3E3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AD8517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44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D552C80">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bookmarkStart w:id="0" w:name="_GoBack"/>
            <w:r>
              <w:rPr>
                <w:rFonts w:hint="eastAsia" w:ascii="仿宋" w:hAnsi="仿宋" w:eastAsia="仿宋" w:cs="仿宋"/>
                <w:i w:val="0"/>
                <w:iCs w:val="0"/>
                <w:color w:val="000000"/>
                <w:kern w:val="0"/>
                <w:sz w:val="18"/>
                <w:szCs w:val="18"/>
                <w:u w:val="none"/>
                <w:lang w:val="en-US" w:eastAsia="zh-CN" w:bidi="ar"/>
              </w:rPr>
              <w:t>在公路</w:t>
            </w:r>
            <w:bookmarkEnd w:id="0"/>
            <w:r>
              <w:rPr>
                <w:rFonts w:hint="eastAsia" w:ascii="仿宋" w:hAnsi="仿宋" w:eastAsia="仿宋" w:cs="仿宋"/>
                <w:i w:val="0"/>
                <w:iCs w:val="0"/>
                <w:color w:val="000000"/>
                <w:kern w:val="0"/>
                <w:sz w:val="18"/>
                <w:szCs w:val="18"/>
                <w:u w:val="none"/>
                <w:lang w:val="en-US" w:eastAsia="zh-CN" w:bidi="ar"/>
              </w:rPr>
              <w:t>周边一定范围内因抢险、防汛需要修筑堤坝、压缩或者拓宽河床行为的受理与申报（高速公路、国省干线公路除外）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17880CF">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中共河南省委、河南省人民政府印发《关于推进新发展格局下河南县域经济高质量发展的若干意见（试行）》的通知（豫发〔2021〕23号）</w:t>
            </w:r>
          </w:p>
          <w:p w14:paraId="2E461684">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6C3965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595AE6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9C6E2B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BD256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5BD32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规定的条件、程序和期限实施行政许可的；</w:t>
            </w:r>
          </w:p>
          <w:p w14:paraId="2FF126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68B0B89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7EFC97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298E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64CBD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08118C">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9ED3B8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1E7B3C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845CC6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FD228B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F0FC9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FF127B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19D24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2372D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A264CA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4749C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404FD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24C71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6B37F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2A413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w:t>
            </w:r>
            <w:r>
              <w:rPr>
                <w:rFonts w:hint="eastAsia" w:ascii="仿宋" w:hAnsi="仿宋" w:eastAsia="仿宋" w:cs="仿宋"/>
                <w:sz w:val="18"/>
                <w:szCs w:val="18"/>
                <w:lang w:val="en-US" w:eastAsia="zh-CN"/>
              </w:rPr>
              <w:t>通过</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6E4377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1A3D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08387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B59E8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DBC87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BB3D3F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FD74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4C5A59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6006DD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0A1910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2B4E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建设管理科、法制科</w:t>
            </w:r>
          </w:p>
        </w:tc>
      </w:tr>
      <w:tr w14:paraId="1D3E3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75550A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4968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A99E3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1461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4B98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814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8EED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399E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FA7F0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4EEE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02369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0B186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27F85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E437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ECB415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F088A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省际道路旅客运输经营许可的受理与审批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488461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道路运输条例》第十条：申请从事客运经营的，应当按照下列规定提出申请并提交符合本条例第八条规定条件的相关材料：（一）从事县级行政区域内客运经营的，向县级道路运输管理机构提出申请；（二）从事省、自治区、直辖市行政区域内跨2个县级以上行政区域客运经营的，向其共同的上一级道路运输管理机构提出申请……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2E58362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第十一条：取得道路运输经营许可证的客运经营者，需要增加客运班线的，应当依照本条例第十条的规定办理有关手续</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352C0C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DB6C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BA0C7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1058B2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DDA4C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025E7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BC0804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130DA7B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CE6A2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2D695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45DC82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FFBD20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135E1AD">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11248B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840556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4826B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06519E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13D2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285B1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896C2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663E56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95EA0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A63EC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303E6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办结</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52604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作出决定（不予</w:t>
            </w:r>
            <w:r>
              <w:rPr>
                <w:rFonts w:hint="eastAsia" w:ascii="仿宋" w:hAnsi="仿宋" w:eastAsia="仿宋" w:cs="仿宋"/>
                <w:i w:val="0"/>
                <w:iCs w:val="0"/>
                <w:color w:val="000000"/>
                <w:kern w:val="0"/>
                <w:sz w:val="18"/>
                <w:szCs w:val="18"/>
                <w:u w:val="none"/>
                <w:lang w:val="en-US" w:eastAsia="zh-CN" w:bidi="ar"/>
              </w:rPr>
              <w:t>审批</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F4C37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568B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25ADE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CA1C3E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401DD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C5A6D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1163AC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20ED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4799D7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按照《中华人民共和国道路运输条例》加强事后监管，</w:t>
            </w:r>
            <w:r>
              <w:rPr>
                <w:rFonts w:hint="eastAsia" w:ascii="仿宋" w:hAnsi="仿宋" w:eastAsia="仿宋" w:cs="仿宋"/>
                <w:sz w:val="18"/>
                <w:szCs w:val="18"/>
                <w:lang w:val="en-US" w:eastAsia="zh-CN"/>
              </w:rPr>
              <w:t>强化源头</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0E1F9C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B9420A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法制科</w:t>
            </w:r>
          </w:p>
        </w:tc>
      </w:tr>
      <w:tr w14:paraId="5852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2CAC9C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092F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133AE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06C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E813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E1A7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FB58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91D3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201D9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AEE1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1F92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2D275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2CBD9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B2DC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E3E561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46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347622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市际道路旅客运输经营许可的受理与审批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C36F82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道路运输条例》第十条：申请从事客运经营的，应当按照下列规定提出申请并提交符合本条例第八条规定条件的相关材料：（一）从事县级行政区域内客运经营的，向县级道路运输管理机构提出申请；（二）从事省、自治区、直辖市行政区域内跨2个县级以上行政区域客运经营的，向其共同的上一级道路运输管理机构提出申请……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5C815E39">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第十一条：取得道路运输经营许可证的客运经营者，需要增加客运班线的，应当依照本条例第十条的规定办理有关手续</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45B216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0AD13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5CDC84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66C6D4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7F18D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1EC75A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367270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96719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E286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行政审批服务科</w:t>
            </w:r>
          </w:p>
        </w:tc>
      </w:tr>
      <w:tr w14:paraId="1B79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88D7FE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D0CC6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AA7223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159473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C026A5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75614F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C7E43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5E17F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运输科</w:t>
            </w:r>
          </w:p>
        </w:tc>
      </w:tr>
      <w:tr w14:paraId="7A75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A742C9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8AE5D6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0B27DA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ACC9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3A7159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办结</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E9FA1D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w:t>
            </w:r>
            <w:r>
              <w:rPr>
                <w:rFonts w:hint="eastAsia" w:ascii="仿宋" w:hAnsi="仿宋" w:eastAsia="仿宋" w:cs="仿宋"/>
                <w:i w:val="0"/>
                <w:iCs w:val="0"/>
                <w:color w:val="000000"/>
                <w:kern w:val="0"/>
                <w:sz w:val="18"/>
                <w:szCs w:val="18"/>
                <w:u w:val="none"/>
                <w:lang w:val="en-US" w:eastAsia="zh-CN" w:bidi="ar"/>
              </w:rPr>
              <w:t>审批</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81F177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8606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运输科</w:t>
            </w:r>
          </w:p>
        </w:tc>
      </w:tr>
      <w:tr w14:paraId="184B2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883E91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44A845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A0B601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0BFD67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2D784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3596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按照《中华人民共和国道路运输条例》加强事后监管，</w:t>
            </w:r>
            <w:r>
              <w:rPr>
                <w:rFonts w:hint="eastAsia" w:ascii="仿宋" w:hAnsi="仿宋" w:eastAsia="仿宋" w:cs="仿宋"/>
                <w:sz w:val="18"/>
                <w:szCs w:val="18"/>
                <w:lang w:val="en-US" w:eastAsia="zh-CN"/>
              </w:rPr>
              <w:t>强化源头</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EA3782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806F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法制科</w:t>
            </w:r>
          </w:p>
        </w:tc>
      </w:tr>
      <w:tr w14:paraId="46F83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A626ED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C680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E3150D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A5D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9BAA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4A58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89D2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BFE4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EB658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BD74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DDEF0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9F12E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02941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193B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306CE8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600222B">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航道养护计划的编制与申报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CA7A9D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4A252F5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7690B3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9C9942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439DB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80396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D69B4F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规定的条件、程序和期限实施行政许可的；</w:t>
            </w:r>
          </w:p>
          <w:p w14:paraId="2587DF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6A9A697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19722F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334EA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lang w:val="en-US" w:eastAsia="zh-CN"/>
              </w:rPr>
              <w:t>行政审批服务科</w:t>
            </w:r>
          </w:p>
        </w:tc>
      </w:tr>
      <w:tr w14:paraId="1A939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8EAE937">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00804E">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3F6A3D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15F6AC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D7F9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F81666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D33F60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DBF604">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default" w:ascii="仿宋" w:hAnsi="仿宋" w:eastAsia="仿宋" w:cs="仿宋"/>
                <w:sz w:val="18"/>
                <w:szCs w:val="18"/>
                <w:highlight w:val="none"/>
                <w:lang w:val="en-US" w:eastAsia="zh-CN"/>
              </w:rPr>
            </w:pPr>
            <w:r>
              <w:rPr>
                <w:rFonts w:hint="eastAsia" w:cs="仿宋_GB2312"/>
                <w:color w:val="auto"/>
                <w:kern w:val="0"/>
                <w:sz w:val="18"/>
                <w:szCs w:val="18"/>
                <w:lang w:val="en-US" w:eastAsia="zh-CN"/>
              </w:rPr>
              <w:t>地方海事处</w:t>
            </w:r>
          </w:p>
        </w:tc>
      </w:tr>
      <w:tr w14:paraId="310C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5CD94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B0278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03644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9C63F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05B9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AA2C54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w:t>
            </w:r>
            <w:r>
              <w:rPr>
                <w:rFonts w:hint="eastAsia" w:ascii="仿宋" w:hAnsi="仿宋" w:eastAsia="仿宋" w:cs="仿宋"/>
                <w:sz w:val="18"/>
                <w:szCs w:val="18"/>
                <w:lang w:val="en-US" w:eastAsia="zh-CN"/>
              </w:rPr>
              <w:t>办理</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38996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F58413">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default" w:ascii="仿宋" w:hAnsi="仿宋" w:eastAsia="仿宋" w:cs="仿宋"/>
                <w:sz w:val="18"/>
                <w:szCs w:val="18"/>
                <w:highlight w:val="none"/>
                <w:lang w:val="en-US" w:eastAsia="zh-CN"/>
              </w:rPr>
            </w:pPr>
            <w:r>
              <w:rPr>
                <w:rFonts w:hint="eastAsia" w:cs="仿宋_GB2312"/>
                <w:color w:val="auto"/>
                <w:kern w:val="0"/>
                <w:sz w:val="18"/>
                <w:szCs w:val="18"/>
                <w:lang w:val="en-US" w:eastAsia="zh-CN"/>
              </w:rPr>
              <w:t>地方海事处</w:t>
            </w:r>
          </w:p>
        </w:tc>
      </w:tr>
      <w:tr w14:paraId="0F79A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948D2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6AE609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41BCCB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7326F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3DDED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9774C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4FDCB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0258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highlight w:val="none"/>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784A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23E361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2348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A692D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48E9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CE96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4B7A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30ED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781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46D66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56B2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68CE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BB350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DD196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5B3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62433C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23C10E0">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水运建设项目工可报告、设计文件的编制与申报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B8DA2C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14CB615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5F3FA0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D56D4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88931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12C1A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0C988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法规</w:t>
            </w:r>
            <w:r>
              <w:rPr>
                <w:rFonts w:hint="eastAsia" w:ascii="仿宋" w:hAnsi="仿宋" w:eastAsia="仿宋" w:cs="仿宋"/>
                <w:sz w:val="18"/>
                <w:szCs w:val="18"/>
              </w:rPr>
              <w:t>规定的条件、程序和期限实施行政许可的；</w:t>
            </w:r>
          </w:p>
          <w:p w14:paraId="787088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47C5C3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D39125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1E5D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16044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C2E270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7706C7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F583A7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9DE4B3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D3BAD4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7056D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5492F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58FCF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B6E8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3C8D6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83548E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30AE37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B8DCFA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50F433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D6E46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w:t>
            </w:r>
            <w:r>
              <w:rPr>
                <w:rFonts w:hint="eastAsia" w:ascii="仿宋" w:hAnsi="仿宋" w:eastAsia="仿宋" w:cs="仿宋"/>
                <w:sz w:val="18"/>
                <w:szCs w:val="18"/>
                <w:lang w:val="en-US" w:eastAsia="zh-CN"/>
              </w:rPr>
              <w:t>办理</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8349D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E161B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1849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BDD03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57B778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C09E8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7ED4F3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A6145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C455AD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highlight w:val="none"/>
              </w:rPr>
              <w:t>按照监管职责加强事后监管，通过查阅审核资料，现场察检测等方式，对项目业主单位进行监督</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7730E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9902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0644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B23046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C19F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C5A7B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732D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1009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0253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CEC1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AA99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DBF03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3F29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325F7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B5110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02140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A243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CFE9B7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49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0EA557D">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专用航标的设置、撤除、位移和其他状况改变审批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6B4918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行政法规】《中华人民共和国航标条例》（1995年12月3日国务院令第187号，根据2011年1月8日国务院令第588号《国务院关于废止和修改部分行政法规的决定》修订）第六条：专业单位可以自行设置自用的专用航标。专用航标的设置、撤除、位置移动和其他状况改变，应当经航标管理机关同意。</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F863F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55F93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92A2C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2C4C6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3933E4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251150C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08BD8D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7EEED5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1FFD7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5C026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438143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EADDDE1">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A3BCAF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EE68E7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0A537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2F464A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D6FE7A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37CD0DE">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1"/>
                <w:szCs w:val="21"/>
                <w:lang w:val="en-US" w:eastAsia="zh-CN"/>
              </w:rPr>
            </w:pPr>
            <w:r>
              <w:rPr>
                <w:rFonts w:hint="eastAsia" w:cs="仿宋_GB2312"/>
                <w:color w:val="auto"/>
                <w:kern w:val="0"/>
                <w:sz w:val="18"/>
                <w:szCs w:val="18"/>
                <w:lang w:val="en-US" w:eastAsia="zh-CN"/>
              </w:rPr>
              <w:t>地方海事处</w:t>
            </w:r>
          </w:p>
        </w:tc>
      </w:tr>
      <w:tr w14:paraId="681CF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73300B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02E2CF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11FC85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E1FAFA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B462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4FB40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A76D46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B0472F">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1"/>
                <w:szCs w:val="21"/>
                <w:lang w:val="en-US" w:eastAsia="zh-CN"/>
              </w:rPr>
            </w:pPr>
            <w:r>
              <w:rPr>
                <w:rFonts w:hint="eastAsia" w:cs="仿宋_GB2312"/>
                <w:color w:val="auto"/>
                <w:kern w:val="0"/>
                <w:sz w:val="18"/>
                <w:szCs w:val="18"/>
                <w:lang w:val="en-US" w:eastAsia="zh-CN"/>
              </w:rPr>
              <w:t>地方海事处</w:t>
            </w:r>
          </w:p>
        </w:tc>
      </w:tr>
      <w:tr w14:paraId="43F11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16E612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EB2047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89875D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AFA9E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FA20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08D3D5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按照监管职责加强事后监管，开展定期或不定期检查，并将监督检查情况予以记录归档。其他法律法规规章文件规定应履行的责任。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9145DE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B7ED8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011FD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0A4FBB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3D48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20C2A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EFAD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0662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8B6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D241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834E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DF313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2563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0BDF0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BA3E9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AEF41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89E7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630D7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50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1946610">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港口内进行危险货物的装卸、过驳作业许可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D8C2C7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法律】《中华人民共和国港口法》（2003年6月28日主席令第5号，2015年4月24日予以修改）第三十七条：不得在港口进行可能危及港口安全的采掘、爆破等活动；因工程建设等确需进行的，必须采取相应的安全保护措施，并报经港口行政管理部门批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75A9F9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B5247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38BA74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34B9A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rPr>
            </w:pPr>
            <w:r>
              <w:rPr>
                <w:rFonts w:hint="eastAsia" w:ascii="仿宋" w:hAnsi="仿宋" w:eastAsia="仿宋" w:cs="仿宋"/>
                <w:i w:val="0"/>
                <w:iCs w:val="0"/>
                <w:caps w:val="0"/>
                <w:color w:val="333333"/>
                <w:spacing w:val="0"/>
                <w:sz w:val="15"/>
                <w:szCs w:val="15"/>
                <w:shd w:val="clear" w:fill="FFFFFF"/>
              </w:rPr>
              <w:t>不履行或不正确履行职责，有下列情形的行政机关及相关工作人员应承担相应的责任:</w:t>
            </w:r>
          </w:p>
          <w:p w14:paraId="6F99FB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193656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11057F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3069C7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D9C84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5F930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53B7C3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D258D40">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5A3E72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53C18B0">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945264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F1A8A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D77B4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72CDD8">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default"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592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D7495C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6B614C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C2849D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5EAAD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8BD8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2A09C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82AA32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7F0B8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D1B0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FAB98F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E265C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1D21C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6F1B7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CBC8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4110B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4891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8C693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5DCA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FF149C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F86A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CEE73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C96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CA01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10D6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17D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EC67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DA0AF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6238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290E6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22F53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26B43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BD33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8BD39F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51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7E8826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新增客船、危险品船投入运营审批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73A5D8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eastAsia="zh-CN"/>
              </w:rPr>
            </w:pPr>
            <w:r>
              <w:rPr>
                <w:rFonts w:hint="eastAsia" w:ascii="仿宋" w:hAnsi="仿宋" w:eastAsia="仿宋" w:cs="仿宋"/>
                <w:sz w:val="18"/>
                <w:szCs w:val="18"/>
              </w:rPr>
              <w:t>【行政法规】2004年6月29日，国务院发布《国务院对确需保留的行政审批项目设定行政许可的决定》(2004年中华人民共和国国务院令第412号)对法律法规以外的规范性文件规定的，但确需保留且符合《行政许可法》第十二条规定事项的行政审批事项，依据《行政许可法》第十四条第二款的规定，予以保留并设定为行政许可，共500项。</w:t>
            </w:r>
          </w:p>
          <w:p w14:paraId="2C1F7A3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《国务院对确需保留的行政审批项目设定行政许可的决定》（2004年中华人民共和国国务院令第412号）附件第135项：新增客船、危险品船投入运营审批。实施机关：地（市）级以上人民政府交通行政主管部门。</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1159DF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482B0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A67AC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C3A0D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A1399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1. 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规定的条件、程序和期限实施行政许可的；</w:t>
            </w:r>
          </w:p>
          <w:p w14:paraId="5B224F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2. 违反内河管理条例参与或者变相参与客船经营以及客船相关业务的；</w:t>
            </w:r>
          </w:p>
          <w:p w14:paraId="46D76B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3. 索取、收受他人财物，或者谋取其他利益的；</w:t>
            </w:r>
          </w:p>
          <w:p w14:paraId="612FE9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2BD5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702DC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F8456E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0BF1A6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EDD44ED">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BF0946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9306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69303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5BEC4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69481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49CF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96043E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7944B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990CC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9863A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D13F3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92EB94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FE5CF6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16AA34">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190B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D6DE26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DB31F0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ACF1A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AD0D9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7DB01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244E7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3A3F42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0A56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AFE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7D6C0D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B679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0B730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C57D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A2F4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0B9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F5E3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15DC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F561C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5AF8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30DB8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292D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8210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A92F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DADE72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52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AFE5810">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船舶国籍证书核发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244D48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海上交通安全法》（1983年9月2日中华人民共和国主席令第七号公布，自1984年1月1日起施行，2016年11月7日，全国人大常委会对《中华人民共和国海上交通安全法》作出修改）第五条：船舶必须持有船舶国籍证书，或船舶登记证书，或船舶执照。</w:t>
            </w:r>
          </w:p>
          <w:p w14:paraId="241F5A8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【行政法规】《船舶登记条例》（1994年6月2日国务院办公厅颁布）第三条：船舶经依法登记，取得中华人民共和国国籍。</w:t>
            </w:r>
          </w:p>
          <w:p w14:paraId="7F5C120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八条：中华人民共和国港务监督机构是船舶登记主管机关。各港的港务监督机构是具体实施船舶登记的机关（以下简称船舶登记机关），其管辖范围由中华人民共和国港务监督机构确定。第十六条：按照本条例十三条进行船舶登记的船舶，经核准后，船舶登记机关发给船舶国籍证书。</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98701C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3D5A4D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DFCDB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A19B1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7F7421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094EC2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63F1994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6AB9AE0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13"/>
                <w:szCs w:val="13"/>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63CCF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行政审批服务科</w:t>
            </w:r>
          </w:p>
        </w:tc>
      </w:tr>
      <w:tr w14:paraId="0847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878C2B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6A44510">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FC08A9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77E1607">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63D187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17D7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8CF19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B8072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DE18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4BA10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662F3F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EED7A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A116E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CF15CC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B2A38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B79A9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F08B24">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621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26BFA6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7DF938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ECBF8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8C249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6DEE1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4418B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679F77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55075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2840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17D45B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1E86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16462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19B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DEF9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9B7D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1E87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13F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43B3A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7C8B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8664A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86176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29415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0650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1515EF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BEF386F">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经营国内船舶管理业务审批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69F7B7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《国内水路运输管理条例》第二十七条 第一款　经营船舶管理业务，应当经设区的市级以上地方人民政府负责水路运输管理的部门批准。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C7C0AD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820D78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A4ECE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6C481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5C999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6147D9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056B8E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4CB2A3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13366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highlight w:val="none"/>
                <w:lang w:val="en-US" w:eastAsia="zh-CN"/>
              </w:rPr>
              <w:t>行政审批服务股</w:t>
            </w:r>
          </w:p>
        </w:tc>
      </w:tr>
      <w:tr w14:paraId="3A5B7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F63DDA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2723537">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A1F441E">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86C749B">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988D1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403AF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249BF1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E9C70A">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954E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CAA9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7E995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922EFA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304D1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B56BAC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D6575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D65468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D4D9E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0B08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6DE44F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BC6D4D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51F15F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2AF452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D0846A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CFFC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78D192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A7A2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D5FF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CE41E7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7668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0BA62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F896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9929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268B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9E77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E42C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89995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B474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3683A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B416C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8C48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39E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2175D2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6F29F81">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危险货物道路运输从业人员资格许可</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45799E6">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法规】《中华人民共和国道路运输条例》（2004年4月30日国务院令第406号，2016年2月6日予以修改）第二十四条：申请从事危险货物运输经营的，还应当具备下列条件：有经所在地设区的市级人民政府交通主管部门考试合格，取得上岗资格的驾驶人员、装卸管理人员、押运人员。</w:t>
            </w:r>
          </w:p>
          <w:p w14:paraId="4710F0FD">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运输从业人员管理规定》（中华人民共和国交通运输部令2019年第18号）第六条：经营性道路客货运输驾驶员和道路危险货物运输从业人员必须取得相应从业资格，方可从事相应的道路运输活动。第八条：道路危险货物运输从业人员从业资格考试由设区的市级道路运输管理机构组织实施，每季度组织一次考试。第三十一条：交通运输主管部门和道路运输管理机构应当对符合要求的从业资格证件换发、补发、变更申请予以办理；申请人违反相关从业资格管理规定且尚未接受处罚的，受理机关应当在其接受处罚后换发、补发、变更相应的从业资格证件。</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88FEFC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40D082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E2BC6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663E2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6603F0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1.不按照本条例规定的条件、程序和期限组织从业资格考试的;</w:t>
            </w:r>
          </w:p>
          <w:p w14:paraId="196CBE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2.发现违法行为未及时查处的;</w:t>
            </w:r>
          </w:p>
          <w:p w14:paraId="4C9792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3.索取、收受他人财物及谋取其他不正当利益的;</w:t>
            </w:r>
          </w:p>
          <w:p w14:paraId="33F30D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0536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55965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E07B437">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526882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A39FCA8">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4F9C61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B54B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1E090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2FD3FA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C3D0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1FC94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89D1A2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8B46F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336411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4A841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0171D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55BAC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306FB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F51E9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43678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86C1ED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DF48E7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7BBE7C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C15987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D821B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3A76B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DE63C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6DF8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法制科</w:t>
            </w:r>
          </w:p>
        </w:tc>
      </w:tr>
      <w:tr w14:paraId="38E66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E442B1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964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57AD9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12C5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C0F7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C619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E69B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3EFB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16A5A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5F94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A8C2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8BB0E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52893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832E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56FECA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55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75ECCE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道路旅客运输驾驶员资格证核发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79B3572">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sz w:val="18"/>
                <w:szCs w:val="18"/>
              </w:rPr>
              <w:t>【部门规章】《道路运输从业人员管理规定》(交通运输部令2019年第18号)国家对经营性道路客货运输驾驶员、道路危险货物运输从业人员实行从业资格考试制度。其他已实施国家职业资格制度的道路运输从业人员，按照国家职业资格的有关规定执行。从业资格是对道路运输从业人员所从事的特定岗位职业素质的基本评价。经营性道路客货运输驾驶员和道路危险货物运输从业人员必须取得相应从业资格，方可从事相应的道路运输活动。第二十九条：道路运输从业人员从业资格证件有效期为6年。道路运输从业人员应当在从业资格证件有效期届满30日前到原发证机关办理换证手续；道路运输从业人员从业资格证件遗失、毁损的，应当到原发证机关办理证件补发手续。道路运输从业人员从业资格证件遗失、毁损的当到原发证机关办理证件补发手续；道路运输从业人员服务单位变更的，应当到交通运输主管部门或者道路运输管理机构办理从业资格证件变更手续；道路运输从业人员从业资格档案应当由原发证机关在变更手续办结后30日内移交户籍迁入地或者现居住地的交通运输主管部门或者道路运输管理机构。</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9FE5C1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692A6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D29D113">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公示依法应当提交的材料；一次性告知补正材料；依法受理或不予受理（不予受理应当告知理由），需要提供材料的真实性进行审核。</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AA510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118A0F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1.不按照本条例规定的条件、程序和期限组织从业资格考试的;</w:t>
            </w:r>
          </w:p>
          <w:p w14:paraId="0C41F7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2.发现违法行为未及时查处的;</w:t>
            </w:r>
          </w:p>
          <w:p w14:paraId="613C4BE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3.索取、收受他人财物及谋取其他不正当利益的;</w:t>
            </w:r>
          </w:p>
          <w:p w14:paraId="5F1253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A38B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08A6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93282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3004C6C">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050FE9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50F4C36">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C88E05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考试</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B139B04">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每月进行一次考试，公布成绩。</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22EFA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19325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运输科</w:t>
            </w:r>
          </w:p>
        </w:tc>
      </w:tr>
      <w:tr w14:paraId="12BFF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0715E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D9E49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53E135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2FC40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46ED5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788DF66">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根据考试成绩决定是否核发；按时办结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EDA54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89989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运输科</w:t>
            </w:r>
          </w:p>
        </w:tc>
      </w:tr>
      <w:tr w14:paraId="45984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430D85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03761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00E2F4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EEA211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C76EF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527E8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54230B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8D46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法制科</w:t>
            </w:r>
          </w:p>
        </w:tc>
      </w:tr>
      <w:tr w14:paraId="1F46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485763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4F5B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34C34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AD2B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1333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A017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2FD6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84DF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8C91F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BB47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4DFBA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BAF2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C98B2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D6F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5B07D8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7017756">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道路普通货物运输驾驶员资格证核发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EA9258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交通运输部办公厅关于做好道路货物运输驾驶员从业资格考试制度改革有关工作的通知》（交办运〔2020〕66号）：自2021年3月1日起，各地交通运输主管部门不得再组织开展除道路危险货物运输以外的道路货物运输驾驶员从业资格考试，驾驶员凭《机动车驾驶员培训结业证书》和相应车型的机动车驾驶证申领道路货物运输驾驶员从业资格证件。</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C24377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9F9E66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D228A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385B4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8EF84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w:t>
            </w:r>
            <w:r>
              <w:rPr>
                <w:rFonts w:hint="eastAsia" w:ascii="仿宋" w:hAnsi="仿宋" w:eastAsia="仿宋" w:cs="仿宋"/>
                <w:sz w:val="18"/>
                <w:szCs w:val="18"/>
                <w:lang w:val="en-US" w:eastAsia="zh-CN"/>
              </w:rPr>
              <w:t>本法</w:t>
            </w:r>
            <w:r>
              <w:rPr>
                <w:rFonts w:hint="eastAsia" w:ascii="仿宋" w:hAnsi="仿宋" w:eastAsia="仿宋" w:cs="仿宋"/>
                <w:sz w:val="18"/>
                <w:szCs w:val="18"/>
              </w:rPr>
              <w:t>规定的条件、程序和期限实施行政许可的；</w:t>
            </w:r>
          </w:p>
          <w:p w14:paraId="59D528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2.发现违法行为未及时查处的;</w:t>
            </w:r>
          </w:p>
          <w:p w14:paraId="57DEAA4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3.索取、收受他人财物及谋取其他不正当利益的;</w:t>
            </w:r>
          </w:p>
          <w:p w14:paraId="4986DA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E0085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192A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2D5898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BED23D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35BD38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750A85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067A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DD17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134CC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E94B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行政审批服务科</w:t>
            </w:r>
          </w:p>
        </w:tc>
      </w:tr>
      <w:tr w14:paraId="54DFE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D80A68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AE318C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59F0E2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70D9F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FF633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8794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212FB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27BCF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行政审批服务科</w:t>
            </w:r>
          </w:p>
        </w:tc>
      </w:tr>
      <w:tr w14:paraId="02D1D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F6BB6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19C53C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80FEA4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B8AEA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E5350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CDA02C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w:t>
            </w:r>
            <w:r>
              <w:rPr>
                <w:rFonts w:hint="eastAsia" w:ascii="仿宋" w:hAnsi="仿宋" w:eastAsia="仿宋" w:cs="仿宋"/>
                <w:sz w:val="18"/>
                <w:szCs w:val="18"/>
                <w:lang w:eastAsia="zh-CN"/>
              </w:rPr>
              <w:t>做好信用评价，强化源头管理</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957228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227EF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法制科</w:t>
            </w:r>
          </w:p>
        </w:tc>
      </w:tr>
      <w:tr w14:paraId="7B288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FB6ACE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73A2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FE38A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97DC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51A0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8203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CEA4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6C95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7BDC7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539B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F0963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A80E7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362F3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E58B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726397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B3D9BEB">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船舶在港口水域外申请从事内河危险货物过驳作业或者海上散装液体污染危害性货物过驳作业审批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6AFE0A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法律】《中华人民共和国水污染防治法》（现行版本为2017年6月27日第十二届全国人民代表大会常务委员会第二十八次会议修正，自2018年1月1日起施行）第五十五条：船舶进行下列活动，应当编制作业方案，采取有效的安全和防污染措施，并报作业地海事管理机构批准：……（二）进行散装液体污染危害性货物的过驳作业。</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BEA5DC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2CDCD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108D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241ED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3BF632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06A1C5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654209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5F1F3FF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7886E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0797B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BEEB7F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CB5ADE4">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7A6CB03">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BAD2AF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03B6D2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0D819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7B2AF7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53ECD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sz w:val="18"/>
                <w:szCs w:val="18"/>
                <w:lang w:val="en-US" w:eastAsia="zh-CN"/>
              </w:rPr>
            </w:pPr>
            <w:r>
              <w:rPr>
                <w:rFonts w:hint="eastAsia" w:cs="仿宋_GB2312"/>
                <w:color w:val="auto"/>
                <w:kern w:val="0"/>
                <w:sz w:val="18"/>
                <w:szCs w:val="18"/>
                <w:lang w:val="en-US" w:eastAsia="zh-CN"/>
              </w:rPr>
              <w:t>地方海事处</w:t>
            </w:r>
          </w:p>
        </w:tc>
      </w:tr>
      <w:tr w14:paraId="78530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4D7CB3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5B05E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19483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AA857A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16199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C4F87F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4B4F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D6C09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 w:hAnsi="仿宋" w:eastAsia="仿宋" w:cs="仿宋"/>
                <w:sz w:val="18"/>
                <w:szCs w:val="18"/>
                <w:lang w:val="en-US" w:eastAsia="zh-CN"/>
              </w:rPr>
            </w:pPr>
            <w:r>
              <w:rPr>
                <w:rFonts w:hint="eastAsia" w:cs="仿宋_GB2312"/>
                <w:color w:val="auto"/>
                <w:kern w:val="0"/>
                <w:sz w:val="18"/>
                <w:szCs w:val="18"/>
                <w:lang w:val="en-US" w:eastAsia="zh-CN"/>
              </w:rPr>
              <w:t>地方海事处</w:t>
            </w:r>
          </w:p>
        </w:tc>
      </w:tr>
      <w:tr w14:paraId="3B51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559B7A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DC911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AEFBAA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30506F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25DFD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27B92D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按照监管职责加强事后监管，对被许可人从事行政许可事项的活动开展定期或不定期检查，并将监督检查情况予以记录归档。其他法律法规规章文件规定应履行的责任。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E03737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21450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420E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77A133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20F3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3FDE2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8F04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7D20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1298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13E4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73F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8E19E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F5E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7853F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CAF3C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D2FAA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A433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551B0C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58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964B74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载运危险货物和污染危害性货物进出港口审批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057771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法律】《中华人民共和国港口法》（2003年6月28日主席令第5号，2015年4月24日予以修改）第三十七条：不得在港口进行可能危及港口安全的采掘、爆破等活动；因工程建设等确需进行的，必须采取相应的安全保护措施，并报经港口行政管理部门批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304F63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9EBAF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817CC9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0C8CFA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不履行职责或不正确履行职责，有下列情形的行政机关及相关工作人员应承担相应责任:</w:t>
            </w:r>
          </w:p>
          <w:p w14:paraId="4077C9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1.违法批准建设港口设施使用港口岸线、违法批准建设港口危险货物作业场所或者实施卫生除害处理的专用场所，或者违法批准船舶载运危险货物进出港口、违法批准在港口内进行危险货物的装卸、过驳作业的;</w:t>
            </w:r>
          </w:p>
          <w:p w14:paraId="2BF7EE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2.对不符合法定条件的申请人给予港口经营许可或者港口理货业务经营许可的;</w:t>
            </w:r>
          </w:p>
          <w:p w14:paraId="6ADADA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i w:val="0"/>
                <w:iCs w:val="0"/>
                <w:caps w:val="0"/>
                <w:color w:val="333333"/>
                <w:spacing w:val="0"/>
                <w:sz w:val="15"/>
                <w:szCs w:val="15"/>
                <w:shd w:val="clear" w:fill="FFFFFF"/>
                <w:lang w:eastAsia="zh-CN"/>
              </w:rPr>
            </w:pPr>
            <w:r>
              <w:rPr>
                <w:rFonts w:hint="eastAsia" w:ascii="仿宋" w:hAnsi="仿宋" w:eastAsia="仿宋" w:cs="仿宋"/>
                <w:i w:val="0"/>
                <w:iCs w:val="0"/>
                <w:caps w:val="0"/>
                <w:color w:val="333333"/>
                <w:spacing w:val="0"/>
                <w:sz w:val="15"/>
                <w:szCs w:val="15"/>
                <w:shd w:val="clear" w:fill="FFFFFF"/>
              </w:rPr>
              <w:t>3.发现取得经营许可的港口经营人、港口理货业务经营人不再具备法定许可条件而不及时吊销许可证的;</w:t>
            </w:r>
          </w:p>
          <w:p w14:paraId="653EB5C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iCs w:val="0"/>
                <w:caps w:val="0"/>
                <w:color w:val="333333"/>
                <w:spacing w:val="0"/>
                <w:sz w:val="15"/>
                <w:szCs w:val="15"/>
                <w:shd w:val="clear" w:fill="FFFFFF"/>
              </w:rPr>
              <w:t>4.不依法履行监督检查职责，对违反港口规划建设港口、码头或者其他港口设施的行为，未经依法许可从事港口经营、港口理货业务的行为，不遵守安全生产管理规定的行为，危及港口作业安全的行为，以及其他违反本法规定的行为，不依法予以查处的。</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FF39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行政审批服务股</w:t>
            </w:r>
          </w:p>
        </w:tc>
      </w:tr>
      <w:tr w14:paraId="2D411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9589D3E">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A6BD01C">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7E63DD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0104AB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59545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31D2E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877E92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D435D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3ECF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58ABA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0DDD3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15016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4C9F1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A2F8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F2A6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A6FC09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FD3C9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41E0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499F85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4311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1737B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4CA975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C3EB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E857C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按照监管职责加强事后监管，对被许可人从事行政许可事项的活动开展定期或不定期检查，并将监督检查情况予以记录归档。其他法律法规规章文件规定应履行的责任。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0C37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E6DE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115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988A52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EACC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AD17A4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3AE4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560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0ED2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5B48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0A54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182FA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01D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44A59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FF17C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A279D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9FB2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41A6D1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59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76D153B">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更新采伐护路林审批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8BF4F7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【法律】《中华人民共和国公路法》第四十二条公路绿化工作，由公路管理机构按照公路工程技术标准组织实施。</w:t>
            </w:r>
          </w:p>
          <w:p w14:paraId="44D3DE2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公路用地上的树木，不得任意砍伐；需要更新砍伐的，应当经县级以上地方人民政府交通主管部门同意后，依照《中华人民共和国森林法》的规定办理审批手续，并完成更新补种任务。</w:t>
            </w:r>
          </w:p>
          <w:p w14:paraId="56ECC0C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公路安全保护条例》（2011年3月7日国务院令第593号）第二十六条“禁止破坏公路、公路用地范围内的绿化物。需要更新采伐护路林的，应当向公路管理机构提出申请，经批准方可更新采伐，并及时补种；不能及时补种的，应当交纳补种所需费用，由公路管理机构代为补种。”</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4D5F4B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C0B3B4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EF4EDF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06340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57588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交通主管部门、公路管理机构的工作人员玩忽职守、徇私舞弊、滥用职权，构成犯罪的，依法追究刑事责任;尚不构成犯罪的，依法给予行政处分。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FDB08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26E7B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902109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3B2D93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D1EAEB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49AABF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9172E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DCC61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8BE096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1E9FB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36EE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B50A06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E2BB91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1B61B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7D25B7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10733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6A8AA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65BAB4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201D8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099D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18720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D9231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B36513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68CC36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ED724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AB66C3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按照监管职责加强事后监管，对被许可人从事行政许可事项的活动开展定期或不定期检查，并将监督检查情况予以记录归档。其他法律法规规章文件规定应履行的责任。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5856A9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3E510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建设管理科、法制科</w:t>
            </w:r>
          </w:p>
        </w:tc>
      </w:tr>
      <w:tr w14:paraId="1F725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FB139B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A92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3E812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C545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641F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9056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66AB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4154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AFD77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46FA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81BF5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C9372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4F3B9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32D1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4831C7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60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36041B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放射性物品道路运输从业人员资格证核发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AC0D87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2016年2月6日予以修改）第二十四条：申请从事危险货物运输经营的，还应当具备下列条件：（二）有经所在地设区的市级人民政府交通主管部门考试合格，取得上岗资格的驾驶人员、装卸管理人员、押运人员。</w:t>
            </w:r>
          </w:p>
          <w:p w14:paraId="4BFAE0E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放射性物品道路运输管理规定》（交通运输部令2010年第6号）第七行政审批服务股条：从事放射性物品道路运输的驾驶人员、装卸管理人员、押运人员经所在地设区的市级人民政府交通运输主管部门考试合格，取得注明从业资格类别为“放射性物品道路运输”的道路运输从业资格证。</w:t>
            </w:r>
          </w:p>
          <w:p w14:paraId="57DA8C5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道路运输从业人员管理规定》（中华人民共和国交通运输部令2019年第18号）第三十一条：交通运输主管部门和道路运输管理机构应当对符合要求的从业资格证件换发、补发、变更申请予以办理；申请人违反相关从业资格管理规定且尚未接受处罚的，受理机关应当在其接受处罚后换发、补发、变更相应的从业资格证件。　</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36276F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3F2F67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7E85F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r>
              <w:rPr>
                <w:rFonts w:hint="eastAsia" w:ascii="仿宋" w:hAnsi="仿宋" w:eastAsia="仿宋" w:cs="仿宋"/>
                <w:sz w:val="18"/>
                <w:szCs w:val="18"/>
                <w:lang w:eastAsia="zh-CN"/>
              </w:rPr>
              <w:t>，需要提供材料的真实性进行审核</w:t>
            </w:r>
            <w:r>
              <w:rPr>
                <w:rFonts w:hint="eastAsia" w:ascii="仿宋" w:hAnsi="仿宋" w:eastAsia="仿宋" w:cs="仿宋"/>
                <w:sz w:val="18"/>
                <w:szCs w:val="18"/>
              </w:rPr>
              <w:t>。</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C4D39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E599E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1.不依照本条例规定的条件、程序和期限实施行政许可的；</w:t>
            </w:r>
          </w:p>
          <w:p w14:paraId="387300D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2B44A68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A3025D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7A5D9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438D1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EE2D2F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E55B37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CB3A30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6E1578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DC536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考试</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02555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交通运输主管部门和道路运输管理机构对符合申请条件的申请人应当安排考试，公布成绩。</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968B4C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F9E2F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7536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DEC32B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441E6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9F19F5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F16747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5ED29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3D208F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根据考试成绩决定是否核发；按时办结。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4FF598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7034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运输科</w:t>
            </w:r>
          </w:p>
        </w:tc>
      </w:tr>
      <w:tr w14:paraId="26C62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E12A32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CC6FA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31DCB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A74DA6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5183C3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0AA20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588411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393921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法制科</w:t>
            </w:r>
          </w:p>
        </w:tc>
      </w:tr>
      <w:tr w14:paraId="49EAB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2E11AC8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F958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D88CD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AA26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AFFE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03A1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C099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81EC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E9346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9FD5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6191E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C5F7C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C555E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00D5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19AEB1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61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15776A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通航建筑物运行方案审批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7BBBDB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【法律】《中华人民共和国航道法》（2014年12月28日主席令第17号）第二十五条第四款：通航建筑物的运行应当适应船舶通行需要,运行方案应当经负责航道管理的部门同意并公布。</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ED3A41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69C8B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3D79F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A5524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D60FC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1.交通运输主管部门以及其他有关部门不依法履行本法规定的职责的，对直接负责的主管人员和其他直接责任人员依法给予处分。</w:t>
            </w:r>
          </w:p>
          <w:p w14:paraId="25B452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2.负责航道管理的机构不依法履行本法规定的职责的，由其上级主管部门责令改正，对直接负责的主管人员和其他直接责任人员依法给予处分。</w:t>
            </w:r>
          </w:p>
          <w:p w14:paraId="5C6B48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3.违反本法规定，构成违反治安管理行为的，依法给予治安管理处罚;构成犯罪的，依法追究刑事责任。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BCF9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A9FF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E7D0BDE">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F96E54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1271F4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9A4B5FB">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84BB78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4F9AE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EF33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D52D0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6E41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F844A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E363BA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ACF05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4ED5C4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4D60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71449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1FBC14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44940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E9E5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4D48B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4A8CC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EAF74B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1F1EA7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E64A1D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9E48D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6970BD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2E309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6E598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5EA02C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BB6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D678F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C894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048E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52F6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D9CA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1EFF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298D8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D299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62A06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DCCDE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E4F5A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DC49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945854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62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7661AB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船员适任证书核发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6C4F8F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船员条例》（2007年4月4日公布，国务院令第494号）第九条：参加航行和轮机值班的船员，应当依照本条例的规定取得相应的船员适任证书。（一）已经取得船员服务簿；（二）符合船员任职岗位健康要求；（三）经过相应的船员适任培训、特殊培训；（四）具备相应的船员任职资历，并且任职表现和安全记录良好。第十条：申请船员适任证书，应当向海事管理机构提出书面申请，并附送申请人符合本条例第九条规定条件的证明材料。对符合规定条件并通过国家海事管理机构组织的船员任职考试的，海事管理机构应当发给相应的船员适任证书。</w:t>
            </w:r>
          </w:p>
          <w:p w14:paraId="4D78AC8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第十一条：船员适任证书应当注明船员适任的航区（线）、船舶类别和等级、职务以及有效期限等事项。船员适任证书的有效期不超过5年。</w:t>
            </w:r>
          </w:p>
          <w:p w14:paraId="6FF3EE3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《国务院关于取消和调整一决定批行政审批项目等事项的》(国发〔2014〕50号)将船员适任证书核发下放至省级及以下海事管理机构。</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291FF0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行政许可</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5B16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AD7C6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9D444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17DE1E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 违反规定签发船员服务簿、船员适任证书、中华人民共和国海员证，或者违反规定批准船员培训机构、船员服务机构从事相关活动的；</w:t>
            </w:r>
          </w:p>
          <w:p w14:paraId="7F41E37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 不依法履行监督检查职责的；</w:t>
            </w:r>
          </w:p>
          <w:p w14:paraId="294C59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 不依法实施行政强制或者行政处罚的；</w:t>
            </w:r>
          </w:p>
          <w:p w14:paraId="5A1BCCA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滥用职权、玩忽职守的其他行为。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E5EB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623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4466FE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CC094F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32F2E0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2F866BC">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DA07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921B72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在规定日期内审查是否符合许可条件，实施实质审查，提出审查意见；告知利害关系人。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FC210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27523F">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1ACFA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DD6C88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1D5C3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DDD63D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642BC0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73CAE8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6F2014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作出准予许可或不予许可的决定（不予许可的说明理由），按时办结，法定告知。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F9E17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77F0FE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038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C22C8C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D87C10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411470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F88A1B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D53CE7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99730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按照监管职责加强事后监管，对被许可人从事行政许可事项的活动进行监督检查，并将监督检查情况予以记录归档。其他法律法规规章文件规定应履行的责任。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F9886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56F53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59F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06991E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0F46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151071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bl>
    <w:p w14:paraId="17490E3D">
      <w:pPr>
        <w:sectPr>
          <w:pgSz w:w="16838" w:h="11906" w:orient="landscape"/>
          <w:pgMar w:top="1800" w:right="1440" w:bottom="1800" w:left="1440" w:header="851" w:footer="992" w:gutter="0"/>
          <w:pgNumType w:fmt="numberInDash"/>
          <w:cols w:space="425" w:num="1"/>
          <w:docGrid w:type="lines" w:linePitch="312" w:charSpace="0"/>
        </w:sectPr>
      </w:pPr>
    </w:p>
    <w:tbl>
      <w:tblPr>
        <w:tblStyle w:val="6"/>
        <w:tblW w:w="141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999"/>
        <w:gridCol w:w="2041"/>
        <w:gridCol w:w="3213"/>
        <w:gridCol w:w="886"/>
        <w:gridCol w:w="859"/>
        <w:gridCol w:w="3982"/>
        <w:gridCol w:w="2148"/>
      </w:tblGrid>
      <w:tr w14:paraId="52A27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94" w:hRule="atLeast"/>
          <w:jc w:val="center"/>
        </w:trPr>
        <w:tc>
          <w:tcPr>
            <w:tcW w:w="999" w:type="dxa"/>
            <w:tcBorders>
              <w:top w:val="single" w:color="000000" w:sz="4" w:space="0"/>
              <w:left w:val="single" w:color="000000" w:sz="4" w:space="0"/>
              <w:bottom w:val="single" w:color="000000" w:sz="4" w:space="0"/>
              <w:right w:val="single" w:color="000000" w:sz="4" w:space="0"/>
            </w:tcBorders>
            <w:vAlign w:val="center"/>
          </w:tcPr>
          <w:p w14:paraId="122C9D3E">
            <w:pPr>
              <w:pStyle w:val="3"/>
              <w:keepNext w:val="0"/>
              <w:keepLines w:val="0"/>
              <w:pageBreakBefore w:val="0"/>
              <w:widowControl w:val="0"/>
              <w:kinsoku/>
              <w:wordWrap/>
              <w:overflowPunct/>
              <w:topLinePunct w:val="0"/>
              <w:autoSpaceDE/>
              <w:bidi w:val="0"/>
              <w:adjustRightInd/>
              <w:snapToGrid/>
              <w:spacing w:after="0"/>
              <w:ind w:firstLine="0" w:firstLineChars="0"/>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序号</w:t>
            </w:r>
          </w:p>
        </w:tc>
        <w:tc>
          <w:tcPr>
            <w:tcW w:w="2041" w:type="dxa"/>
            <w:tcBorders>
              <w:top w:val="single" w:color="000000" w:sz="4" w:space="0"/>
              <w:left w:val="single" w:color="000000" w:sz="4" w:space="0"/>
              <w:bottom w:val="single" w:color="000000" w:sz="4" w:space="0"/>
              <w:right w:val="single" w:color="000000" w:sz="4" w:space="0"/>
            </w:tcBorders>
            <w:vAlign w:val="center"/>
          </w:tcPr>
          <w:p w14:paraId="422379EF">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项目名称</w:t>
            </w:r>
          </w:p>
        </w:tc>
        <w:tc>
          <w:tcPr>
            <w:tcW w:w="3213" w:type="dxa"/>
            <w:tcBorders>
              <w:top w:val="single" w:color="000000" w:sz="4" w:space="0"/>
              <w:left w:val="single" w:color="000000" w:sz="4" w:space="0"/>
              <w:bottom w:val="single" w:color="000000" w:sz="4" w:space="0"/>
              <w:right w:val="single" w:color="000000" w:sz="4" w:space="0"/>
            </w:tcBorders>
            <w:vAlign w:val="center"/>
          </w:tcPr>
          <w:p w14:paraId="688A207B">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实施依据</w:t>
            </w:r>
          </w:p>
        </w:tc>
        <w:tc>
          <w:tcPr>
            <w:tcW w:w="886" w:type="dxa"/>
            <w:tcBorders>
              <w:top w:val="single" w:color="000000" w:sz="4" w:space="0"/>
              <w:left w:val="single" w:color="000000" w:sz="4" w:space="0"/>
              <w:bottom w:val="single" w:color="000000" w:sz="4" w:space="0"/>
              <w:right w:val="single" w:color="000000" w:sz="4" w:space="0"/>
            </w:tcBorders>
            <w:vAlign w:val="center"/>
          </w:tcPr>
          <w:p w14:paraId="7F2CCBB1">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职权</w:t>
            </w:r>
          </w:p>
          <w:p w14:paraId="4AC31A90">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类别</w:t>
            </w:r>
          </w:p>
        </w:tc>
        <w:tc>
          <w:tcPr>
            <w:tcW w:w="859" w:type="dxa"/>
            <w:tcBorders>
              <w:top w:val="single" w:color="000000" w:sz="4" w:space="0"/>
              <w:left w:val="single" w:color="000000" w:sz="4" w:space="0"/>
              <w:bottom w:val="single" w:color="000000" w:sz="4" w:space="0"/>
              <w:right w:val="single" w:color="000000" w:sz="4" w:space="0"/>
            </w:tcBorders>
            <w:vAlign w:val="center"/>
          </w:tcPr>
          <w:p w14:paraId="4DFA41A7">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办理</w:t>
            </w:r>
          </w:p>
          <w:p w14:paraId="78629FCA">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环节</w:t>
            </w:r>
          </w:p>
        </w:tc>
        <w:tc>
          <w:tcPr>
            <w:tcW w:w="3982" w:type="dxa"/>
            <w:tcBorders>
              <w:top w:val="single" w:color="000000" w:sz="4" w:space="0"/>
              <w:left w:val="single" w:color="000000" w:sz="4" w:space="0"/>
              <w:bottom w:val="single" w:color="000000" w:sz="4" w:space="0"/>
              <w:right w:val="single" w:color="000000" w:sz="4" w:space="0"/>
            </w:tcBorders>
            <w:vAlign w:val="center"/>
          </w:tcPr>
          <w:p w14:paraId="6E3DE41D">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责任事项</w:t>
            </w:r>
          </w:p>
        </w:tc>
        <w:tc>
          <w:tcPr>
            <w:tcW w:w="2148" w:type="dxa"/>
            <w:tcBorders>
              <w:top w:val="single" w:color="000000" w:sz="4" w:space="0"/>
              <w:left w:val="single" w:color="000000" w:sz="4" w:space="0"/>
              <w:bottom w:val="single" w:color="000000" w:sz="4" w:space="0"/>
              <w:right w:val="single" w:color="000000" w:sz="4" w:space="0"/>
            </w:tcBorders>
            <w:vAlign w:val="center"/>
          </w:tcPr>
          <w:p w14:paraId="60C95861">
            <w:pPr>
              <w:keepNext w:val="0"/>
              <w:keepLines w:val="0"/>
              <w:pageBreakBefore w:val="0"/>
              <w:widowControl w:val="0"/>
              <w:kinsoku/>
              <w:wordWrap/>
              <w:overflowPunct/>
              <w:topLinePunct w:val="0"/>
              <w:autoSpaceDE/>
              <w:autoSpaceDN w:val="0"/>
              <w:bidi w:val="0"/>
              <w:adjustRightInd/>
              <w:snapToGrid/>
              <w:spacing w:before="0" w:line="400" w:lineRule="exact"/>
              <w:ind w:left="0" w:leftChars="0" w:right="0" w:firstLine="0" w:firstLineChars="0"/>
              <w:jc w:val="center"/>
              <w:textAlignment w:val="center"/>
              <w:outlineLvl w:val="9"/>
              <w:rPr>
                <w:rFonts w:hint="eastAsia" w:ascii="黑体" w:hAnsi="黑体" w:eastAsia="黑体" w:cs="黑体"/>
                <w:b w:val="0"/>
                <w:bCs w:val="0"/>
                <w:i w:val="0"/>
                <w:color w:val="000000"/>
                <w:sz w:val="24"/>
                <w:szCs w:val="24"/>
                <w:u w:val="none"/>
                <w:lang w:eastAsia="zh-CN"/>
              </w:rPr>
            </w:pPr>
            <w:r>
              <w:rPr>
                <w:rFonts w:hint="eastAsia" w:ascii="黑体" w:hAnsi="黑体" w:eastAsia="黑体" w:cs="黑体"/>
                <w:b w:val="0"/>
                <w:bCs w:val="0"/>
                <w:i w:val="0"/>
                <w:color w:val="000000"/>
                <w:sz w:val="24"/>
                <w:szCs w:val="24"/>
                <w:u w:val="none"/>
                <w:lang w:eastAsia="zh-CN"/>
              </w:rPr>
              <w:t>责任科室</w:t>
            </w:r>
          </w:p>
        </w:tc>
      </w:tr>
      <w:tr w14:paraId="4A49D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67" w:hRule="atLeast"/>
          <w:jc w:val="center"/>
        </w:trPr>
        <w:tc>
          <w:tcPr>
            <w:tcW w:w="999" w:type="dxa"/>
            <w:vMerge w:val="restart"/>
            <w:tcBorders>
              <w:top w:val="single" w:color="000000" w:sz="4" w:space="0"/>
              <w:left w:val="single" w:color="000000" w:sz="4" w:space="0"/>
              <w:right w:val="single" w:color="000000" w:sz="4" w:space="0"/>
            </w:tcBorders>
            <w:vAlign w:val="center"/>
          </w:tcPr>
          <w:p w14:paraId="65C1D8DE">
            <w:pPr>
              <w:keepNext w:val="0"/>
              <w:keepLines w:val="0"/>
              <w:pageBreakBefore w:val="0"/>
              <w:widowControl w:val="0"/>
              <w:kinsoku/>
              <w:wordWrap/>
              <w:overflowPunct/>
              <w:topLinePunct w:val="0"/>
              <w:autoSpaceDE/>
              <w:autoSpaceDN w:val="0"/>
              <w:bidi w:val="0"/>
              <w:adjustRightInd/>
              <w:ind w:firstLine="0" w:firstLineChars="0"/>
              <w:jc w:val="center"/>
              <w:textAlignment w:val="center"/>
              <w:rPr>
                <w:rFonts w:hint="default" w:ascii="仿宋_GB2312" w:hAnsi="仿宋_GB2312" w:eastAsia="仿宋_GB2312"/>
                <w:b w:val="0"/>
                <w:i w:val="0"/>
                <w:color w:val="000000"/>
                <w:sz w:val="24"/>
                <w:szCs w:val="24"/>
                <w:u w:val="none"/>
                <w:lang w:val="en-US" w:eastAsia="zh-CN"/>
              </w:rPr>
            </w:pPr>
            <w:r>
              <w:rPr>
                <w:rFonts w:hint="eastAsia"/>
                <w:b w:val="0"/>
                <w:i w:val="0"/>
                <w:color w:val="000000"/>
                <w:sz w:val="24"/>
                <w:szCs w:val="24"/>
                <w:u w:val="none"/>
                <w:lang w:val="en-US" w:eastAsia="zh-CN"/>
              </w:rPr>
              <w:t>63</w:t>
            </w:r>
          </w:p>
        </w:tc>
        <w:tc>
          <w:tcPr>
            <w:tcW w:w="2041" w:type="dxa"/>
            <w:vMerge w:val="restart"/>
            <w:tcBorders>
              <w:top w:val="single" w:color="000000" w:sz="4" w:space="0"/>
              <w:left w:val="single" w:color="000000" w:sz="4" w:space="0"/>
              <w:right w:val="single" w:color="000000" w:sz="4" w:space="0"/>
            </w:tcBorders>
            <w:vAlign w:val="center"/>
          </w:tcPr>
          <w:p w14:paraId="1397D40F">
            <w:pPr>
              <w:keepNext w:val="0"/>
              <w:keepLines w:val="0"/>
              <w:pageBreakBefore w:val="0"/>
              <w:widowControl w:val="0"/>
              <w:kinsoku/>
              <w:wordWrap/>
              <w:overflowPunct/>
              <w:topLinePunct w:val="0"/>
              <w:autoSpaceDE/>
              <w:autoSpaceDN w:val="0"/>
              <w:bidi w:val="0"/>
              <w:adjustRightInd/>
              <w:ind w:firstLine="0" w:firstLineChars="0"/>
              <w:jc w:val="center"/>
              <w:textAlignment w:val="center"/>
              <w:rPr>
                <w:rFonts w:hint="eastAsia" w:ascii="仿宋" w:hAnsi="仿宋" w:eastAsia="仿宋" w:cs="仿宋"/>
                <w:b w:val="0"/>
                <w:i w:val="0"/>
                <w:color w:val="000000"/>
                <w:sz w:val="21"/>
                <w:szCs w:val="21"/>
                <w:u w:val="none"/>
                <w:lang w:eastAsia="zh-CN"/>
              </w:rPr>
            </w:pPr>
            <w:r>
              <w:rPr>
                <w:rFonts w:hint="eastAsia" w:ascii="仿宋" w:hAnsi="仿宋" w:eastAsia="仿宋" w:cs="仿宋"/>
                <w:b w:val="0"/>
                <w:i w:val="0"/>
                <w:color w:val="000000"/>
                <w:sz w:val="21"/>
                <w:szCs w:val="21"/>
                <w:u w:val="none"/>
                <w:lang w:eastAsia="zh-CN"/>
              </w:rPr>
              <w:t>机动车维修经营备案</w:t>
            </w:r>
          </w:p>
        </w:tc>
        <w:tc>
          <w:tcPr>
            <w:tcW w:w="3213" w:type="dxa"/>
            <w:vMerge w:val="restart"/>
            <w:tcBorders>
              <w:top w:val="single" w:color="000000" w:sz="4" w:space="0"/>
              <w:left w:val="single" w:color="000000" w:sz="4" w:space="0"/>
              <w:right w:val="single" w:color="000000" w:sz="4" w:space="0"/>
            </w:tcBorders>
            <w:vAlign w:val="center"/>
          </w:tcPr>
          <w:p w14:paraId="71EA0683">
            <w:pPr>
              <w:keepNext w:val="0"/>
              <w:keepLines w:val="0"/>
              <w:pageBreakBefore w:val="0"/>
              <w:widowControl w:val="0"/>
              <w:kinsoku/>
              <w:wordWrap/>
              <w:overflowPunct/>
              <w:topLinePunct w:val="0"/>
              <w:autoSpaceDE/>
              <w:autoSpaceDN w:val="0"/>
              <w:bidi w:val="0"/>
              <w:adjustRightInd/>
              <w:spacing w:line="240" w:lineRule="auto"/>
              <w:ind w:firstLine="0" w:firstLineChars="0"/>
              <w:jc w:val="left"/>
              <w:textAlignment w:val="center"/>
              <w:rPr>
                <w:rFonts w:hint="eastAsia" w:ascii="仿宋" w:hAnsi="仿宋" w:eastAsia="仿宋" w:cs="仿宋"/>
                <w:b w:val="0"/>
                <w:i w:val="0"/>
                <w:color w:val="000000"/>
                <w:sz w:val="21"/>
                <w:szCs w:val="21"/>
                <w:u w:val="none"/>
                <w:lang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道路运输条例》（2022年修订）第三十九条第二款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tc>
        <w:tc>
          <w:tcPr>
            <w:tcW w:w="886" w:type="dxa"/>
            <w:vMerge w:val="restart"/>
            <w:tcBorders>
              <w:top w:val="single" w:color="000000" w:sz="4" w:space="0"/>
              <w:left w:val="single" w:color="000000" w:sz="4" w:space="0"/>
              <w:right w:val="single" w:color="000000" w:sz="4" w:space="0"/>
            </w:tcBorders>
            <w:vAlign w:val="center"/>
          </w:tcPr>
          <w:p w14:paraId="64399D3E">
            <w:pPr>
              <w:keepNext w:val="0"/>
              <w:keepLines w:val="0"/>
              <w:pageBreakBefore w:val="0"/>
              <w:widowControl w:val="0"/>
              <w:kinsoku/>
              <w:wordWrap/>
              <w:overflowPunct/>
              <w:topLinePunct w:val="0"/>
              <w:autoSpaceDE/>
              <w:autoSpaceDN w:val="0"/>
              <w:bidi w:val="0"/>
              <w:adjustRightInd/>
              <w:ind w:firstLine="0" w:firstLineChars="0"/>
              <w:jc w:val="center"/>
              <w:textAlignment w:val="center"/>
              <w:rPr>
                <w:rFonts w:hint="eastAsia" w:ascii="仿宋" w:hAnsi="仿宋" w:eastAsia="仿宋" w:cs="仿宋"/>
                <w:b w:val="0"/>
                <w:i w:val="0"/>
                <w:color w:val="000000"/>
                <w:sz w:val="21"/>
                <w:szCs w:val="21"/>
                <w:u w:val="none"/>
                <w:lang w:eastAsia="zh-CN"/>
              </w:rPr>
            </w:pPr>
            <w:r>
              <w:rPr>
                <w:rFonts w:hint="eastAsia" w:ascii="仿宋" w:hAnsi="仿宋" w:eastAsia="仿宋" w:cs="仿宋"/>
                <w:b w:val="0"/>
                <w:i w:val="0"/>
                <w:color w:val="000000"/>
                <w:sz w:val="21"/>
                <w:szCs w:val="21"/>
                <w:u w:val="none"/>
                <w:lang w:eastAsia="zh-CN"/>
              </w:rPr>
              <w:t>行政确认</w:t>
            </w:r>
          </w:p>
        </w:tc>
        <w:tc>
          <w:tcPr>
            <w:tcW w:w="859" w:type="dxa"/>
            <w:tcBorders>
              <w:top w:val="single" w:color="000000" w:sz="4" w:space="0"/>
              <w:left w:val="single" w:color="000000" w:sz="4" w:space="0"/>
              <w:bottom w:val="single" w:color="000000" w:sz="4" w:space="0"/>
              <w:right w:val="single" w:color="000000" w:sz="4" w:space="0"/>
            </w:tcBorders>
            <w:vAlign w:val="center"/>
          </w:tcPr>
          <w:p w14:paraId="3E3598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受理</w:t>
            </w:r>
          </w:p>
        </w:tc>
        <w:tc>
          <w:tcPr>
            <w:tcW w:w="3982" w:type="dxa"/>
            <w:tcBorders>
              <w:top w:val="single" w:color="000000" w:sz="4" w:space="0"/>
              <w:left w:val="single" w:color="000000" w:sz="4" w:space="0"/>
              <w:bottom w:val="single" w:color="000000" w:sz="4" w:space="0"/>
              <w:right w:val="single" w:color="000000" w:sz="4" w:space="0"/>
            </w:tcBorders>
            <w:vAlign w:val="center"/>
          </w:tcPr>
          <w:p w14:paraId="7C1D33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b w:val="0"/>
                <w:i w:val="0"/>
                <w:color w:val="000000"/>
                <w:kern w:val="2"/>
                <w:sz w:val="18"/>
                <w:szCs w:val="18"/>
                <w:u w:val="none"/>
                <w:lang w:val="en-US" w:eastAsia="zh-CN" w:bidi="ar-SA"/>
              </w:rPr>
            </w:pPr>
            <w:r>
              <w:rPr>
                <w:rFonts w:hint="eastAsia" w:ascii="仿宋" w:hAnsi="仿宋" w:eastAsia="仿宋" w:cs="仿宋"/>
                <w:sz w:val="18"/>
                <w:szCs w:val="18"/>
              </w:rPr>
              <w:t>公示依法应当提交的材料；一次性告知补正材料；依法受理或不予受理（不予受理应当告知理由）。</w:t>
            </w:r>
          </w:p>
        </w:tc>
        <w:tc>
          <w:tcPr>
            <w:tcW w:w="2148" w:type="dxa"/>
            <w:tcBorders>
              <w:top w:val="single" w:color="000000" w:sz="4" w:space="0"/>
              <w:left w:val="single" w:color="000000" w:sz="4" w:space="0"/>
              <w:bottom w:val="single" w:color="000000" w:sz="4" w:space="0"/>
              <w:right w:val="single" w:color="000000" w:sz="4" w:space="0"/>
            </w:tcBorders>
            <w:vAlign w:val="center"/>
          </w:tcPr>
          <w:p w14:paraId="1F7F5D0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b w:val="0"/>
                <w:i w:val="0"/>
                <w:color w:val="000000"/>
                <w:sz w:val="18"/>
                <w:szCs w:val="18"/>
                <w:u w:val="none"/>
                <w:lang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行政审批服务股</w:t>
            </w:r>
          </w:p>
        </w:tc>
      </w:tr>
      <w:tr w14:paraId="144B3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67" w:hRule="atLeast"/>
          <w:jc w:val="center"/>
        </w:trPr>
        <w:tc>
          <w:tcPr>
            <w:tcW w:w="999" w:type="dxa"/>
            <w:vMerge w:val="continue"/>
            <w:tcBorders>
              <w:left w:val="single" w:color="000000" w:sz="4" w:space="0"/>
              <w:right w:val="single" w:color="000000" w:sz="4" w:space="0"/>
            </w:tcBorders>
            <w:vAlign w:val="center"/>
          </w:tcPr>
          <w:p w14:paraId="22017A04">
            <w:pPr>
              <w:keepNext w:val="0"/>
              <w:keepLines w:val="0"/>
              <w:pageBreakBefore w:val="0"/>
              <w:widowControl w:val="0"/>
              <w:kinsoku/>
              <w:wordWrap/>
              <w:overflowPunct/>
              <w:topLinePunct w:val="0"/>
              <w:autoSpaceDE/>
              <w:autoSpaceDN w:val="0"/>
              <w:bidi w:val="0"/>
              <w:adjustRightInd/>
              <w:ind w:firstLine="0" w:firstLineChars="0"/>
              <w:jc w:val="left"/>
              <w:textAlignment w:val="center"/>
            </w:pPr>
          </w:p>
        </w:tc>
        <w:tc>
          <w:tcPr>
            <w:tcW w:w="2041" w:type="dxa"/>
            <w:vMerge w:val="continue"/>
            <w:tcBorders>
              <w:left w:val="single" w:color="000000" w:sz="4" w:space="0"/>
              <w:right w:val="single" w:color="000000" w:sz="4" w:space="0"/>
            </w:tcBorders>
            <w:vAlign w:val="center"/>
          </w:tcPr>
          <w:p w14:paraId="305EE51B">
            <w:pPr>
              <w:keepNext w:val="0"/>
              <w:keepLines w:val="0"/>
              <w:pageBreakBefore w:val="0"/>
              <w:widowControl w:val="0"/>
              <w:kinsoku/>
              <w:wordWrap/>
              <w:overflowPunct/>
              <w:topLinePunct w:val="0"/>
              <w:autoSpaceDE/>
              <w:autoSpaceDN w:val="0"/>
              <w:bidi w:val="0"/>
              <w:adjustRightInd/>
              <w:ind w:firstLine="0" w:firstLineChars="0"/>
              <w:jc w:val="left"/>
              <w:textAlignment w:val="center"/>
            </w:pPr>
          </w:p>
        </w:tc>
        <w:tc>
          <w:tcPr>
            <w:tcW w:w="3213" w:type="dxa"/>
            <w:vMerge w:val="continue"/>
            <w:tcBorders>
              <w:left w:val="single" w:color="000000" w:sz="4" w:space="0"/>
              <w:right w:val="single" w:color="000000" w:sz="4" w:space="0"/>
            </w:tcBorders>
            <w:vAlign w:val="center"/>
          </w:tcPr>
          <w:p w14:paraId="5F12FFC7">
            <w:pPr>
              <w:keepNext w:val="0"/>
              <w:keepLines w:val="0"/>
              <w:pageBreakBefore w:val="0"/>
              <w:widowControl w:val="0"/>
              <w:kinsoku/>
              <w:wordWrap/>
              <w:overflowPunct/>
              <w:topLinePunct w:val="0"/>
              <w:autoSpaceDE/>
              <w:autoSpaceDN w:val="0"/>
              <w:bidi w:val="0"/>
              <w:adjustRightInd/>
              <w:ind w:firstLine="0" w:firstLineChars="0"/>
              <w:jc w:val="left"/>
              <w:textAlignment w:val="center"/>
            </w:pPr>
          </w:p>
        </w:tc>
        <w:tc>
          <w:tcPr>
            <w:tcW w:w="886" w:type="dxa"/>
            <w:vMerge w:val="continue"/>
            <w:tcBorders>
              <w:left w:val="single" w:color="000000" w:sz="4" w:space="0"/>
              <w:right w:val="single" w:color="000000" w:sz="4" w:space="0"/>
            </w:tcBorders>
            <w:vAlign w:val="center"/>
          </w:tcPr>
          <w:p w14:paraId="4B512F9B">
            <w:pPr>
              <w:keepNext w:val="0"/>
              <w:keepLines w:val="0"/>
              <w:pageBreakBefore w:val="0"/>
              <w:widowControl w:val="0"/>
              <w:kinsoku/>
              <w:wordWrap/>
              <w:overflowPunct/>
              <w:topLinePunct w:val="0"/>
              <w:autoSpaceDE/>
              <w:autoSpaceDN w:val="0"/>
              <w:bidi w:val="0"/>
              <w:adjustRightInd/>
              <w:ind w:firstLine="0" w:firstLineChars="0"/>
              <w:jc w:val="left"/>
              <w:textAlignment w:val="center"/>
            </w:pPr>
          </w:p>
        </w:tc>
        <w:tc>
          <w:tcPr>
            <w:tcW w:w="859" w:type="dxa"/>
            <w:tcBorders>
              <w:top w:val="single" w:color="000000" w:sz="4" w:space="0"/>
              <w:left w:val="single" w:color="000000" w:sz="4" w:space="0"/>
              <w:bottom w:val="single" w:color="000000" w:sz="4" w:space="0"/>
              <w:right w:val="single" w:color="000000" w:sz="4" w:space="0"/>
            </w:tcBorders>
            <w:vAlign w:val="center"/>
          </w:tcPr>
          <w:p w14:paraId="0E776B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审查</w:t>
            </w:r>
          </w:p>
        </w:tc>
        <w:tc>
          <w:tcPr>
            <w:tcW w:w="3982" w:type="dxa"/>
            <w:tcBorders>
              <w:top w:val="single" w:color="000000" w:sz="4" w:space="0"/>
              <w:left w:val="single" w:color="000000" w:sz="4" w:space="0"/>
              <w:bottom w:val="single" w:color="000000" w:sz="4" w:space="0"/>
              <w:right w:val="single" w:color="000000" w:sz="4" w:space="0"/>
            </w:tcBorders>
            <w:vAlign w:val="center"/>
          </w:tcPr>
          <w:p w14:paraId="5B4A583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在规定日期内审查是否符合备案条件，实施实质审查，提出审查意见；告知利害关系人。</w:t>
            </w:r>
          </w:p>
        </w:tc>
        <w:tc>
          <w:tcPr>
            <w:tcW w:w="2148" w:type="dxa"/>
            <w:tcBorders>
              <w:top w:val="single" w:color="000000" w:sz="4" w:space="0"/>
              <w:left w:val="single" w:color="000000" w:sz="4" w:space="0"/>
              <w:bottom w:val="single" w:color="000000" w:sz="4" w:space="0"/>
              <w:right w:val="single" w:color="000000" w:sz="4" w:space="0"/>
            </w:tcBorders>
            <w:vAlign w:val="center"/>
          </w:tcPr>
          <w:p w14:paraId="1F92485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b w:val="0"/>
                <w:i w:val="0"/>
                <w:color w:val="000000"/>
                <w:sz w:val="18"/>
                <w:szCs w:val="18"/>
                <w:u w:val="none"/>
                <w:lang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193FC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67" w:hRule="atLeast"/>
          <w:jc w:val="center"/>
        </w:trPr>
        <w:tc>
          <w:tcPr>
            <w:tcW w:w="999" w:type="dxa"/>
            <w:vMerge w:val="continue"/>
            <w:tcBorders>
              <w:left w:val="single" w:color="000000" w:sz="4" w:space="0"/>
              <w:right w:val="single" w:color="000000" w:sz="4" w:space="0"/>
            </w:tcBorders>
            <w:vAlign w:val="center"/>
          </w:tcPr>
          <w:p w14:paraId="75227348">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2041" w:type="dxa"/>
            <w:vMerge w:val="continue"/>
            <w:tcBorders>
              <w:left w:val="single" w:color="000000" w:sz="4" w:space="0"/>
              <w:right w:val="single" w:color="000000" w:sz="4" w:space="0"/>
            </w:tcBorders>
            <w:vAlign w:val="center"/>
          </w:tcPr>
          <w:p w14:paraId="272D4541">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3213" w:type="dxa"/>
            <w:vMerge w:val="continue"/>
            <w:tcBorders>
              <w:left w:val="single" w:color="000000" w:sz="4" w:space="0"/>
              <w:right w:val="single" w:color="000000" w:sz="4" w:space="0"/>
            </w:tcBorders>
            <w:vAlign w:val="center"/>
          </w:tcPr>
          <w:p w14:paraId="10C60DED">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886" w:type="dxa"/>
            <w:vMerge w:val="continue"/>
            <w:tcBorders>
              <w:left w:val="single" w:color="000000" w:sz="4" w:space="0"/>
              <w:right w:val="single" w:color="000000" w:sz="4" w:space="0"/>
            </w:tcBorders>
            <w:vAlign w:val="center"/>
          </w:tcPr>
          <w:p w14:paraId="0C2E2873">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859" w:type="dxa"/>
            <w:tcBorders>
              <w:top w:val="single" w:color="000000" w:sz="4" w:space="0"/>
              <w:left w:val="single" w:color="000000" w:sz="4" w:space="0"/>
              <w:bottom w:val="single" w:color="000000" w:sz="4" w:space="0"/>
              <w:right w:val="single" w:color="000000" w:sz="4" w:space="0"/>
            </w:tcBorders>
            <w:vAlign w:val="center"/>
          </w:tcPr>
          <w:p w14:paraId="566221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决定</w:t>
            </w:r>
          </w:p>
        </w:tc>
        <w:tc>
          <w:tcPr>
            <w:tcW w:w="3982" w:type="dxa"/>
            <w:tcBorders>
              <w:top w:val="single" w:color="000000" w:sz="4" w:space="0"/>
              <w:left w:val="single" w:color="000000" w:sz="4" w:space="0"/>
              <w:bottom w:val="single" w:color="000000" w:sz="4" w:space="0"/>
              <w:right w:val="single" w:color="000000" w:sz="4" w:space="0"/>
            </w:tcBorders>
            <w:vAlign w:val="center"/>
          </w:tcPr>
          <w:p w14:paraId="6393581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制作行政确认决定书，对同意备案的单位，下发《同意备案的回复》。对不同意备案的单位，下发《不同意备案的回复》</w:t>
            </w:r>
          </w:p>
        </w:tc>
        <w:tc>
          <w:tcPr>
            <w:tcW w:w="2148" w:type="dxa"/>
            <w:tcBorders>
              <w:top w:val="single" w:color="000000" w:sz="4" w:space="0"/>
              <w:left w:val="single" w:color="000000" w:sz="4" w:space="0"/>
              <w:bottom w:val="single" w:color="000000" w:sz="4" w:space="0"/>
              <w:right w:val="single" w:color="000000" w:sz="4" w:space="0"/>
            </w:tcBorders>
            <w:vAlign w:val="center"/>
          </w:tcPr>
          <w:p w14:paraId="770EB71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b w:val="0"/>
                <w:i w:val="0"/>
                <w:color w:val="000000"/>
                <w:sz w:val="18"/>
                <w:szCs w:val="18"/>
                <w:u w:val="none"/>
                <w:lang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098FE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572" w:hRule="atLeast"/>
          <w:jc w:val="center"/>
        </w:trPr>
        <w:tc>
          <w:tcPr>
            <w:tcW w:w="999" w:type="dxa"/>
            <w:vMerge w:val="continue"/>
            <w:tcBorders>
              <w:left w:val="single" w:color="000000" w:sz="4" w:space="0"/>
              <w:right w:val="single" w:color="000000" w:sz="4" w:space="0"/>
            </w:tcBorders>
            <w:vAlign w:val="center"/>
          </w:tcPr>
          <w:p w14:paraId="7DA83E23">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2041" w:type="dxa"/>
            <w:vMerge w:val="continue"/>
            <w:tcBorders>
              <w:left w:val="single" w:color="000000" w:sz="4" w:space="0"/>
              <w:bottom w:val="single" w:color="000000" w:sz="4" w:space="0"/>
              <w:right w:val="single" w:color="000000" w:sz="4" w:space="0"/>
            </w:tcBorders>
            <w:vAlign w:val="center"/>
          </w:tcPr>
          <w:p w14:paraId="67E22A3E">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3213" w:type="dxa"/>
            <w:vMerge w:val="continue"/>
            <w:tcBorders>
              <w:left w:val="single" w:color="000000" w:sz="4" w:space="0"/>
              <w:bottom w:val="single" w:color="000000" w:sz="4" w:space="0"/>
              <w:right w:val="single" w:color="000000" w:sz="4" w:space="0"/>
            </w:tcBorders>
            <w:vAlign w:val="center"/>
          </w:tcPr>
          <w:p w14:paraId="20C6B8A3">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886" w:type="dxa"/>
            <w:vMerge w:val="continue"/>
            <w:tcBorders>
              <w:left w:val="single" w:color="000000" w:sz="4" w:space="0"/>
              <w:bottom w:val="single" w:color="000000" w:sz="4" w:space="0"/>
              <w:right w:val="single" w:color="000000" w:sz="4" w:space="0"/>
            </w:tcBorders>
            <w:vAlign w:val="center"/>
          </w:tcPr>
          <w:p w14:paraId="63C8B1EE">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仿宋" w:hAnsi="仿宋" w:eastAsia="仿宋" w:cs="仿宋"/>
                <w:b w:val="0"/>
                <w:i w:val="0"/>
                <w:color w:val="000000"/>
                <w:sz w:val="21"/>
                <w:szCs w:val="21"/>
                <w:u w:val="none"/>
                <w:lang w:eastAsia="zh-CN"/>
              </w:rPr>
            </w:pPr>
          </w:p>
        </w:tc>
        <w:tc>
          <w:tcPr>
            <w:tcW w:w="859" w:type="dxa"/>
            <w:tcBorders>
              <w:top w:val="single" w:color="000000" w:sz="4" w:space="0"/>
              <w:left w:val="single" w:color="000000" w:sz="4" w:space="0"/>
              <w:bottom w:val="single" w:color="000000" w:sz="4" w:space="0"/>
              <w:right w:val="single" w:color="000000" w:sz="4" w:space="0"/>
            </w:tcBorders>
            <w:vAlign w:val="center"/>
          </w:tcPr>
          <w:p w14:paraId="1934B6C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事后监管</w:t>
            </w:r>
          </w:p>
        </w:tc>
        <w:tc>
          <w:tcPr>
            <w:tcW w:w="3982" w:type="dxa"/>
            <w:tcBorders>
              <w:top w:val="single" w:color="000000" w:sz="4" w:space="0"/>
              <w:left w:val="single" w:color="000000" w:sz="4" w:space="0"/>
              <w:bottom w:val="single" w:color="000000" w:sz="4" w:space="0"/>
              <w:right w:val="single" w:color="000000" w:sz="4" w:space="0"/>
            </w:tcBorders>
            <w:vAlign w:val="center"/>
          </w:tcPr>
          <w:p w14:paraId="1E3C87C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b w:val="0"/>
                <w:i w:val="0"/>
                <w:color w:val="000000"/>
                <w:sz w:val="18"/>
                <w:szCs w:val="18"/>
                <w:u w:val="none"/>
                <w:lang w:eastAsia="zh-CN"/>
              </w:rPr>
            </w:pPr>
            <w:r>
              <w:rPr>
                <w:rFonts w:hint="eastAsia" w:ascii="仿宋" w:hAnsi="仿宋" w:eastAsia="仿宋" w:cs="仿宋"/>
                <w:sz w:val="18"/>
                <w:szCs w:val="18"/>
              </w:rPr>
              <w:t>按照监管职责加强事后监管，定期或不定期进行现场检查，并将监督检查情况予以记录归档。其他法律法规规章文件规定应履行的责任。</w:t>
            </w:r>
          </w:p>
        </w:tc>
        <w:tc>
          <w:tcPr>
            <w:tcW w:w="2148" w:type="dxa"/>
            <w:tcBorders>
              <w:top w:val="single" w:color="000000" w:sz="4" w:space="0"/>
              <w:left w:val="single" w:color="000000" w:sz="4" w:space="0"/>
              <w:bottom w:val="single" w:color="000000" w:sz="4" w:space="0"/>
              <w:right w:val="single" w:color="000000" w:sz="4" w:space="0"/>
            </w:tcBorders>
            <w:vAlign w:val="center"/>
          </w:tcPr>
          <w:p w14:paraId="72C55DAC">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 w:hAnsi="仿宋" w:eastAsia="仿宋" w:cs="仿宋"/>
                <w:b w:val="0"/>
                <w:i w:val="0"/>
                <w:color w:val="000000"/>
                <w:sz w:val="18"/>
                <w:szCs w:val="18"/>
                <w:u w:val="none"/>
                <w:lang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4753F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20" w:hRule="atLeast"/>
          <w:jc w:val="center"/>
        </w:trPr>
        <w:tc>
          <w:tcPr>
            <w:tcW w:w="999" w:type="dxa"/>
            <w:vMerge w:val="continue"/>
            <w:tcBorders>
              <w:left w:val="single" w:color="000000" w:sz="4" w:space="0"/>
              <w:right w:val="single" w:color="000000" w:sz="4" w:space="0"/>
            </w:tcBorders>
            <w:vAlign w:val="center"/>
          </w:tcPr>
          <w:p w14:paraId="334CE11F">
            <w:pPr>
              <w:keepNext w:val="0"/>
              <w:keepLines w:val="0"/>
              <w:pageBreakBefore w:val="0"/>
              <w:widowControl w:val="0"/>
              <w:kinsoku/>
              <w:wordWrap/>
              <w:overflowPunct/>
              <w:topLinePunct w:val="0"/>
              <w:autoSpaceDE/>
              <w:autoSpaceDN w:val="0"/>
              <w:bidi w:val="0"/>
              <w:adjustRightInd/>
              <w:ind w:firstLine="0" w:firstLineChars="0"/>
              <w:jc w:val="center"/>
              <w:textAlignment w:val="center"/>
              <w:rPr>
                <w:rFonts w:hint="default" w:ascii="仿宋_GB2312" w:hAnsi="仿宋_GB2312" w:eastAsia="仿宋_GB2312"/>
                <w:b w:val="0"/>
                <w:i w:val="0"/>
                <w:color w:val="000000"/>
                <w:sz w:val="24"/>
                <w:szCs w:val="24"/>
                <w:u w:val="none"/>
                <w:lang w:eastAsia="zh-CN"/>
              </w:rPr>
            </w:pPr>
          </w:p>
        </w:tc>
        <w:tc>
          <w:tcPr>
            <w:tcW w:w="13129" w:type="dxa"/>
            <w:gridSpan w:val="6"/>
            <w:tcBorders>
              <w:top w:val="single" w:color="000000" w:sz="4" w:space="0"/>
              <w:left w:val="single" w:color="000000" w:sz="4" w:space="0"/>
              <w:bottom w:val="single" w:color="000000" w:sz="4" w:space="0"/>
              <w:right w:val="single" w:color="000000" w:sz="4" w:space="0"/>
            </w:tcBorders>
            <w:vAlign w:val="center"/>
          </w:tcPr>
          <w:p w14:paraId="248360E2">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黑体" w:hAnsi="黑体" w:eastAsia="黑体" w:cs="黑体"/>
                <w:b w:val="0"/>
                <w:i w:val="0"/>
                <w:color w:val="000000"/>
                <w:sz w:val="24"/>
                <w:szCs w:val="24"/>
                <w:u w:val="none"/>
                <w:lang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B08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42" w:hRule="atLeast"/>
          <w:jc w:val="center"/>
        </w:trPr>
        <w:tc>
          <w:tcPr>
            <w:tcW w:w="999" w:type="dxa"/>
            <w:vMerge w:val="continue"/>
            <w:tcBorders>
              <w:left w:val="single" w:color="000000" w:sz="4" w:space="0"/>
              <w:bottom w:val="single" w:color="auto" w:sz="4" w:space="0"/>
              <w:right w:val="single" w:color="000000" w:sz="4" w:space="0"/>
            </w:tcBorders>
            <w:vAlign w:val="center"/>
          </w:tcPr>
          <w:p w14:paraId="1BAD887F">
            <w:pPr>
              <w:keepNext w:val="0"/>
              <w:keepLines w:val="0"/>
              <w:pageBreakBefore w:val="0"/>
              <w:widowControl w:val="0"/>
              <w:kinsoku/>
              <w:wordWrap/>
              <w:overflowPunct/>
              <w:topLinePunct w:val="0"/>
              <w:autoSpaceDE/>
              <w:autoSpaceDN w:val="0"/>
              <w:bidi w:val="0"/>
              <w:adjustRightInd/>
              <w:ind w:firstLine="0" w:firstLineChars="0"/>
              <w:jc w:val="center"/>
              <w:textAlignment w:val="center"/>
              <w:rPr>
                <w:rFonts w:hint="default" w:ascii="仿宋_GB2312" w:hAnsi="仿宋_GB2312" w:eastAsia="仿宋_GB2312"/>
                <w:b w:val="0"/>
                <w:i w:val="0"/>
                <w:color w:val="000000"/>
                <w:sz w:val="24"/>
                <w:szCs w:val="24"/>
                <w:u w:val="none"/>
                <w:lang w:eastAsia="zh-CN"/>
              </w:rPr>
            </w:pPr>
          </w:p>
        </w:tc>
        <w:tc>
          <w:tcPr>
            <w:tcW w:w="13129" w:type="dxa"/>
            <w:gridSpan w:val="6"/>
            <w:tcBorders>
              <w:top w:val="single" w:color="000000" w:sz="4" w:space="0"/>
              <w:left w:val="single" w:color="000000" w:sz="4" w:space="0"/>
              <w:bottom w:val="single" w:color="000000" w:sz="4" w:space="0"/>
              <w:right w:val="single" w:color="000000" w:sz="4" w:space="0"/>
            </w:tcBorders>
            <w:vAlign w:val="center"/>
          </w:tcPr>
          <w:p w14:paraId="78847BA3">
            <w:pPr>
              <w:keepNext w:val="0"/>
              <w:keepLines w:val="0"/>
              <w:pageBreakBefore w:val="0"/>
              <w:widowControl w:val="0"/>
              <w:kinsoku/>
              <w:wordWrap/>
              <w:overflowPunct/>
              <w:topLinePunct w:val="0"/>
              <w:autoSpaceDE/>
              <w:autoSpaceDN w:val="0"/>
              <w:bidi w:val="0"/>
              <w:adjustRightInd/>
              <w:ind w:firstLine="0" w:firstLineChars="0"/>
              <w:jc w:val="left"/>
              <w:textAlignment w:val="center"/>
              <w:rPr>
                <w:rFonts w:hint="eastAsia" w:ascii="黑体" w:hAnsi="黑体" w:eastAsia="黑体" w:cs="黑体"/>
                <w:b w:val="0"/>
                <w:i w:val="0"/>
                <w:color w:val="000000"/>
                <w:sz w:val="24"/>
                <w:szCs w:val="24"/>
                <w:u w:val="none"/>
                <w:lang w:eastAsia="zh-CN"/>
              </w:rPr>
            </w:pPr>
            <w:r>
              <w:rPr>
                <w:rFonts w:hint="eastAsia" w:ascii="仿宋" w:hAnsi="仿宋" w:eastAsia="仿宋" w:cs="仿宋"/>
                <w:i w:val="0"/>
                <w:caps w:val="0"/>
                <w:color w:val="auto"/>
                <w:spacing w:val="0"/>
                <w:sz w:val="18"/>
                <w:szCs w:val="18"/>
                <w:shd w:val="clear" w:color="070000" w:fill="FFFFFF"/>
                <w:lang w:val="en-US" w:eastAsia="zh-CN"/>
              </w:rPr>
              <w:t xml:space="preserve">受理地点：桐柏县行政审批服务中心二楼交通运输局窗口 </w:t>
            </w:r>
          </w:p>
        </w:tc>
      </w:tr>
    </w:tbl>
    <w:p w14:paraId="63062608">
      <w:pPr>
        <w:pStyle w:val="2"/>
        <w:sectPr>
          <w:pgSz w:w="16838" w:h="11906" w:orient="landscape"/>
          <w:pgMar w:top="1800" w:right="1440" w:bottom="1800" w:left="1440" w:header="851" w:footer="992" w:gutter="0"/>
          <w:pgNumType w:fmt="numberInDash"/>
          <w:cols w:space="425" w:num="1"/>
          <w:docGrid w:type="lines" w:linePitch="312" w:charSpace="0"/>
        </w:sectPr>
      </w:pPr>
    </w:p>
    <w:tbl>
      <w:tblPr>
        <w:tblStyle w:val="6"/>
        <w:tblW w:w="153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1"/>
        <w:gridCol w:w="1381"/>
        <w:gridCol w:w="4629"/>
        <w:gridCol w:w="785"/>
        <w:gridCol w:w="772"/>
        <w:gridCol w:w="3413"/>
        <w:gridCol w:w="1963"/>
        <w:gridCol w:w="1893"/>
      </w:tblGrid>
      <w:tr w14:paraId="059F0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8D66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C175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484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552D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D2488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DFF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484E6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1030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4875C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16A6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8EA007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561038B">
            <w:pPr>
              <w:keepNext w:val="0"/>
              <w:keepLines w:val="0"/>
              <w:widowControl/>
              <w:suppressLineNumbers w:val="0"/>
              <w:tabs>
                <w:tab w:val="left" w:pos="448"/>
              </w:tabs>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船舶进出港报告</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C76011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《中华人民共和国港口法》第三十四条第一款：船舶进出港口，应当依照有关水上交通安全的法律、行政法规的规定向海事管理机构报告。海事管理机构接到报告后，应当及时通报港口行政管理部门。</w:t>
            </w:r>
          </w:p>
          <w:p w14:paraId="763717D2">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5C226D9">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14:paraId="7F0E61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1134E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登陆海事船舶进出港报告服务网或手机APP客户端，按照《内河航行船舶进出港报告办理指南的要求》办理船舶进出港报告。</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A5D61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7D5EB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48770A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1075A5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385BA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4F39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3F6F8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6DE434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1A644DE">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84A18FD">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015CA7E">
            <w:pPr>
              <w:keepNext w:val="0"/>
              <w:keepLines w:val="0"/>
              <w:pageBreakBefore w:val="0"/>
              <w:kinsoku/>
              <w:wordWrap/>
              <w:overflowPunct/>
              <w:topLinePunct w:val="0"/>
              <w:autoSpaceDE/>
              <w:autoSpaceDN/>
              <w:bidi w:val="0"/>
              <w:adjustRightInd/>
              <w:ind w:firstLine="0" w:firstLineChars="0"/>
              <w:jc w:val="center"/>
            </w:pPr>
          </w:p>
        </w:tc>
        <w:tc>
          <w:tcPr>
            <w:tcW w:w="772" w:type="dxa"/>
            <w:vMerge w:val="continue"/>
            <w:tcBorders>
              <w:left w:val="single" w:color="000000" w:sz="4" w:space="0"/>
              <w:right w:val="single" w:color="auto" w:sz="4" w:space="0"/>
            </w:tcBorders>
            <w:tcMar>
              <w:top w:w="15" w:type="dxa"/>
              <w:left w:w="15" w:type="dxa"/>
              <w:right w:w="15" w:type="dxa"/>
            </w:tcMar>
            <w:vAlign w:val="center"/>
          </w:tcPr>
          <w:p w14:paraId="373B0E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p>
        </w:tc>
        <w:tc>
          <w:tcPr>
            <w:tcW w:w="3413" w:type="dxa"/>
            <w:vMerge w:val="continue"/>
            <w:tcBorders>
              <w:left w:val="single" w:color="auto" w:sz="4" w:space="0"/>
              <w:right w:val="single" w:color="auto" w:sz="4" w:space="0"/>
            </w:tcBorders>
            <w:tcMar>
              <w:top w:w="15" w:type="dxa"/>
              <w:left w:w="15" w:type="dxa"/>
              <w:right w:w="15" w:type="dxa"/>
            </w:tcMar>
            <w:vAlign w:val="center"/>
          </w:tcPr>
          <w:p w14:paraId="1895525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p>
        </w:tc>
        <w:tc>
          <w:tcPr>
            <w:tcW w:w="1963" w:type="dxa"/>
            <w:vMerge w:val="continue"/>
            <w:tcBorders>
              <w:left w:val="single" w:color="auto" w:sz="4" w:space="0"/>
              <w:right w:val="single" w:color="auto" w:sz="4" w:space="0"/>
            </w:tcBorders>
            <w:tcMar>
              <w:top w:w="15" w:type="dxa"/>
              <w:left w:w="15" w:type="dxa"/>
              <w:right w:w="15" w:type="dxa"/>
            </w:tcMar>
            <w:vAlign w:val="center"/>
          </w:tcPr>
          <w:p w14:paraId="72CB7C2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73A61E">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CF63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8D06A8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A55A31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24314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F993AE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vMerge w:val="continue"/>
            <w:tcBorders>
              <w:left w:val="single" w:color="000000" w:sz="4" w:space="0"/>
              <w:right w:val="single" w:color="auto" w:sz="4" w:space="0"/>
            </w:tcBorders>
            <w:tcMar>
              <w:top w:w="15" w:type="dxa"/>
              <w:left w:w="15" w:type="dxa"/>
              <w:right w:w="15" w:type="dxa"/>
            </w:tcMar>
            <w:vAlign w:val="center"/>
          </w:tcPr>
          <w:p w14:paraId="23AE9E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p>
        </w:tc>
        <w:tc>
          <w:tcPr>
            <w:tcW w:w="3413" w:type="dxa"/>
            <w:vMerge w:val="continue"/>
            <w:tcBorders>
              <w:left w:val="single" w:color="auto" w:sz="4" w:space="0"/>
              <w:right w:val="single" w:color="auto" w:sz="4" w:space="0"/>
            </w:tcBorders>
            <w:tcMar>
              <w:top w:w="15" w:type="dxa"/>
              <w:left w:w="15" w:type="dxa"/>
              <w:right w:w="15" w:type="dxa"/>
            </w:tcMar>
            <w:vAlign w:val="center"/>
          </w:tcPr>
          <w:p w14:paraId="4BD562E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p>
        </w:tc>
        <w:tc>
          <w:tcPr>
            <w:tcW w:w="1963" w:type="dxa"/>
            <w:vMerge w:val="continue"/>
            <w:tcBorders>
              <w:left w:val="single" w:color="auto" w:sz="4" w:space="0"/>
              <w:right w:val="single" w:color="auto" w:sz="4" w:space="0"/>
            </w:tcBorders>
            <w:tcMar>
              <w:top w:w="15" w:type="dxa"/>
              <w:left w:w="15" w:type="dxa"/>
              <w:right w:w="15" w:type="dxa"/>
            </w:tcMar>
            <w:vAlign w:val="center"/>
          </w:tcPr>
          <w:p w14:paraId="6F125F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1BC76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7458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963FE0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B5CF51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4033B3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60C563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908B7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19F19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按照监管职责加强事后监管，进行监督检查。其他法律法规规章文件规定应履行的责任。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58E05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5B05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21E95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6CBB846">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1EA8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334E8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777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960A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A5D2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D4BE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F2DC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E03F3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CAD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BACB7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8E576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C43CE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8A8C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CF888B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BC3E027">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营运车辆道路运输证配发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3BDF82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道路运输条例》（2004年4月30日国务院令第406号，依据2019年3月2日《国务院关于修改部分行政法规的决定》（国务院令第709号）修订）第二十五条：申请从事货运经营的，应当按照下列规定提出申请并分别提交符合本条例第二十二条、第二十四条规定条件的相关材料：（一）从事危险货物运输经营以外的货运经营的，向县级道路运输管理机构提出申请；（二）从事危险货物运输经营的，向设区的市级道路运输管理机构提出申请；（三）使用总质量4508千克及以下普通货运车辆从事普通货运经营的无需按照本条规定申请取得道路运输经营许可及车辆运营证。</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B87F79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51A15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A560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39832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DAEE6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1.不依照本条例规定的条件、程序和期限实施行政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26DDCD8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2.参与或者变相参与道路运输经营以及道路运输相关业务的;</w:t>
            </w:r>
          </w:p>
          <w:p w14:paraId="48D9E1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3.发现违法行为不及时查处的;</w:t>
            </w:r>
          </w:p>
          <w:p w14:paraId="3A02D5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4.违反规定拦截、检查正常行驶的道路运输车辆的;</w:t>
            </w:r>
          </w:p>
          <w:p w14:paraId="345556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5.违法扣留运输车辆、车辆营运证的;</w:t>
            </w:r>
          </w:p>
          <w:p w14:paraId="4FE3BF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6.索取、收受他人财物，或者谋取其他利益的;</w:t>
            </w:r>
          </w:p>
          <w:p w14:paraId="089632D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7.其他违法行为。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B83E82">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219AF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86A86E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2498C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17E9084">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C7F267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4B8348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1352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在规定日期内审查申请材料实质</w:t>
            </w:r>
            <w:r>
              <w:rPr>
                <w:rFonts w:hint="eastAsia" w:ascii="仿宋" w:hAnsi="仿宋" w:eastAsia="仿宋" w:cs="仿宋"/>
                <w:sz w:val="18"/>
                <w:szCs w:val="18"/>
                <w:lang w:val="en-US" w:eastAsia="zh-CN"/>
              </w:rPr>
              <w:t>内容</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B9640B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50970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131E1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06D1E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55BC9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C3A857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622203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911F9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E933A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作出符合或不符合决定（不符合的说明理由），颁发《中华人民共和国道路运输证》，按时办结。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69FCE7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6A85C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60679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072C69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4E9635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A6499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6DC60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9A2D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57FEB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5F08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68E26E">
            <w:pPr>
              <w:keepNext w:val="0"/>
              <w:keepLines w:val="0"/>
              <w:pageBreakBefore w:val="0"/>
              <w:kinsoku/>
              <w:wordWrap/>
              <w:overflowPunct/>
              <w:topLinePunct w:val="0"/>
              <w:autoSpaceDE/>
              <w:autoSpaceDN/>
              <w:bidi w:val="0"/>
              <w:adjustRightInd/>
              <w:spacing w:line="240" w:lineRule="auto"/>
              <w:ind w:firstLine="0" w:firstLineChars="0"/>
              <w:jc w:val="center"/>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2AFEF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D6C7D4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62B8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88BC3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99EC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4CD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C423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936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A5F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0D25F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513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6B237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90DE8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2BD91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0F58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C52A54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2BEC429">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公路工程交工验收向交通主管部门备案</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C9D405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部门规章】《公路工程竣（交）工验收办法》（交通部令2004年第3号）第十四：公路工程各合同段验收合格后，项目法人应按交通部规定的要求及时完成项目交工验收报告，并向交通主管部门备案。国家、部重点公路工程项目中100公里以上的高速公路、独立特大型桥梁和特长隧道工程向省级人民政府交通主管部门备案，其它公路工程按省级人民政府交通主管部门的规定向相应的交通主管部门备案（河南省普通干线公路养护工程竣(交)工验收办法、河南省农村公路工程竣(交)工验收工作规定(试行 ) 豫交工〔2005〕79号）。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532917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0BA1F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8C741F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99589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D194B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1. 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规定的条件、程序和期限实施行政确认的；</w:t>
            </w:r>
          </w:p>
          <w:p w14:paraId="49F155C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2. 参与或者变相参与工程建设相关业务的；</w:t>
            </w:r>
          </w:p>
          <w:p w14:paraId="397A69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3. 索取、收受他人财物，或者谋取其他利益的；</w:t>
            </w:r>
          </w:p>
          <w:p w14:paraId="67B8AD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70AF7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7E249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3F9742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D335729">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45C1159">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4D71F3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1A92E2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EA025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在规定日期内审查是否符合备案条件，实施实质审查，提出审查意见；告知利害关系人。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8D83A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BF30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517E6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0E56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A92A2D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26F1E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D7AFAA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C017AC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CE451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制作行政确认决定书，对同意备案的单位，下发《同意备案的回复》。对不同意备案的单位，下发《不同意备案的回复》</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1E7223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CF78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5D5E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ABE50C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DDA639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E15FAD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514D19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D701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6DF55A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按照监管职责加强事后监管，进行监督检查。其他法律法规规章文件规定应履行的责任。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FADA9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39C9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建设管理科、法制科</w:t>
            </w:r>
          </w:p>
        </w:tc>
      </w:tr>
      <w:tr w14:paraId="66197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87992B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059C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9E351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DD31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5F71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8BB1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787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ED36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48DAF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9A97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03C68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12A40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9BA3B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9514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DB284B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37B58C6">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辖区内封闭水域内河船员适任考试发证</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22BBAC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《中华人民共和国船员条例》（国务院令第494号）（2007年9月1日起实施）第十条“对符合规定条件并通过国家海事管理机构组织的船员任职考试的，海事管理机构应当发给相应的船员适任证书”。</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6B6660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731EF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556BD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0F83D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D888149">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不依照本条例规定的条件、程序和期限实施行政确认的；</w:t>
            </w:r>
          </w:p>
          <w:p w14:paraId="4E31970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374FE63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F1F0D1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D143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3C0FD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5BE3505">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3E1560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49D35E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EE9BCB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7C7A0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B94F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在规定日期内审查申请材料实质</w:t>
            </w:r>
            <w:r>
              <w:rPr>
                <w:rFonts w:hint="eastAsia" w:ascii="仿宋" w:hAnsi="仿宋" w:eastAsia="仿宋" w:cs="仿宋"/>
                <w:sz w:val="18"/>
                <w:szCs w:val="18"/>
                <w:lang w:val="en-US" w:eastAsia="zh-CN"/>
              </w:rPr>
              <w:t>内容</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C9360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150E8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12BC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58071D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11430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5C746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08C94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1F54B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48D7A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作出符合或不符合行政确认决定（不符合的说明理由），</w:t>
            </w:r>
            <w:r>
              <w:rPr>
                <w:rFonts w:hint="eastAsia" w:ascii="仿宋" w:hAnsi="仿宋" w:eastAsia="仿宋" w:cs="仿宋"/>
                <w:sz w:val="18"/>
                <w:szCs w:val="18"/>
              </w:rPr>
              <w:t>制作行政确认决定书</w:t>
            </w:r>
            <w:r>
              <w:rPr>
                <w:rFonts w:hint="eastAsia" w:ascii="仿宋" w:hAnsi="仿宋" w:eastAsia="仿宋" w:cs="仿宋"/>
                <w:sz w:val="18"/>
                <w:szCs w:val="18"/>
                <w:lang w:val="en-US" w:eastAsia="zh-CN"/>
              </w:rPr>
              <w:t>，按时办结。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7417C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F4819E">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4177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B6CD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B8510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C1E72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5C691C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DAD9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CD2E9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按照监管职责加强事后监管，进行监督检查。其他法律法规规章文件规定应履行的责任。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9D1D6A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834A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5403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CACBFB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CD91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A8FCA8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F2CD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F721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0653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7B40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E172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EF51A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80EC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457C1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7B4CC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742EB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A7CF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5D2510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E35229C">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船舶登记（含所有权、变更、抵押权、注销、光船租赁、废钢船）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409839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船舶登记条例》（国务院令第155号）第二条：下列船舶应当依照本条例规定进行登记：（一）在中华人民共和国境内有住所或者主要营业所的中国公民的船舶。（二）依据中华人民共和国法律设立的主要营业所在中华人民共和国境内的企业法人的船舶。但是，在该法人的注册资本中有外商出资的，中方投资人的出资额不得低于百分之五十。（三）中华人民共和国政府公务船舶和事业法人的船舶。（四）中华人民共和国港务监督机构认为应当登记的其他船舶。军事船舶、渔业船舶和体育运动船艇的登记依照有关法规的规定办理。第三条：船舶经依法登记，取得中华人民共和国国籍，方可悬挂中华人民共和国国旗航行；未经登记的，不得悬挂中华人民共和国国旗航行。</w:t>
            </w:r>
          </w:p>
          <w:p w14:paraId="4233437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《中华人民共和国内河交通安全管理条例》（2002年6月28日中华人民共和国国务院令第355号公布　根据2011年1月8日《国务院关于废止和修改部分行政法规的决定》修订）第六条　船舶具备下列条件，方可航行：经海事管理机构认可的船舶检验机构依法检验并持有合格的船舶检验证书；经海事管理机构依法登记并持有船舶登记证书；配备符合国务院交通主管部门规定的船员；(四)配备必要的航行资料。</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77180B0">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49338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EA47F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D63A0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D0E04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1.对不符合本条例规定条件的对外劳务合作经营资格申请予以批准；</w:t>
            </w:r>
          </w:p>
          <w:p w14:paraId="602F0B0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2.对对外劳务合作企业不再具备本条例规定的条件而不撤销原批准；</w:t>
            </w:r>
          </w:p>
          <w:p w14:paraId="0845B6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3.对违反本条例规定组织劳务人员赴国外工作以及其他违反本条例规定的行为不依法查处；</w:t>
            </w:r>
          </w:p>
          <w:p w14:paraId="4A92B4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4.其他滥用职权、玩忽职守、徇私舞弊，不依法履行监督管理职责的行为；</w:t>
            </w:r>
          </w:p>
          <w:p w14:paraId="6ECF9F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314D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67CD5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C2D1187">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BA2E3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AB5723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24E032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8C02E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4F713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材料审查（按照《中华人民共和国船舶登记条例》》有关专项规定等进行审查）；根据需要征求有关部门意见；提出初审意见。</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9BC185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65045E">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FAD8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BDD8A9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88FF9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CBD08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D8BF1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421CF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B36379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作出符合或不符合行政确认决定（不符合的说明理由），</w:t>
            </w:r>
            <w:r>
              <w:rPr>
                <w:rFonts w:hint="eastAsia" w:ascii="仿宋" w:hAnsi="仿宋" w:eastAsia="仿宋" w:cs="仿宋"/>
                <w:sz w:val="18"/>
                <w:szCs w:val="18"/>
              </w:rPr>
              <w:t>制作行政确认决定书，</w:t>
            </w:r>
            <w:r>
              <w:rPr>
                <w:rFonts w:hint="eastAsia" w:ascii="仿宋" w:hAnsi="仿宋" w:eastAsia="仿宋" w:cs="仿宋"/>
                <w:sz w:val="18"/>
                <w:szCs w:val="18"/>
                <w:lang w:val="en-US" w:eastAsia="zh-CN"/>
              </w:rPr>
              <w:t>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CA441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22C85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5354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1F629C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B1430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7463B5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36849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C751D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F29302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按照监管职责加强事后监管，依法开展日常监督检查。其他法律法规规章文件规定应履行的责任。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8441C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75E5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0A87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093AD4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182D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437576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DA8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7E48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B0F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934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5DAD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42A9D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963D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F6BBB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286DD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FBEA2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680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A57C29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17106EA">
            <w:pPr>
              <w:keepNext w:val="0"/>
              <w:keepLines w:val="0"/>
              <w:widowControl/>
              <w:suppressLineNumbers w:val="0"/>
              <w:tabs>
                <w:tab w:val="left" w:pos="448"/>
              </w:tabs>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船舶名称核准</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7CAE42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【行政法规】 《中华人民共和国船舶登记条例》（1994年6月2日国务院办公厅颁布，2014年修订）第十条一艘船舶只准使用一个名称。船名由船籍港船舶登记机关核定。船名不得与登记在先的船舶重名或者同音。</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FADB0DF">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13DCA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BEAEBB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7B0B88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86DE3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2D6683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790D8F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CD867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68BC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B93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CD74B5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21E19F4">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5DC675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70A4B4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618F0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2CE5C8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在规定日期内审查是否符合核准条件，实施实质审查，提出审查意见；告知利害关系人。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AA3AA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A09A33">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1F7B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E8745E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FA3E89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002C13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F8C396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F9CD2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52F8C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作出准予核准或不予核准的决定（不予核准的说明理由），按时办结，制作行政确认决定书，法定告知。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1561C1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CA994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B6FB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AC90FB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452DD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19A365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9486C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DA4B6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33BA1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6FBB46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B6F1A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CDAD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5A373E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9099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A2015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988D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9B5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262A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24C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E6B7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A0A74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AECD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9E181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817D6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18D75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064D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DFE1C6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49E19A1">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高速客船操作安全证书核发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3BFCAF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eastAsia="zh-CN"/>
              </w:rPr>
            </w:pPr>
            <w:r>
              <w:rPr>
                <w:rFonts w:hint="eastAsia" w:ascii="仿宋" w:hAnsi="仿宋" w:eastAsia="仿宋" w:cs="仿宋"/>
                <w:sz w:val="18"/>
                <w:szCs w:val="18"/>
              </w:rPr>
              <w:t>【行政法规】《中华人民共和国内河交通安全管理条例》（2002年6月28日中华人民共和国国务院令第355号公布　根据2011年1月8日《国务院关于废止和修改部分行政法规的决定》修订）</w:t>
            </w:r>
          </w:p>
          <w:p w14:paraId="0FE3C6E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eastAsia="zh-CN"/>
              </w:rPr>
            </w:pPr>
            <w:r>
              <w:rPr>
                <w:rFonts w:hint="eastAsia" w:ascii="仿宋" w:hAnsi="仿宋" w:eastAsia="仿宋" w:cs="仿宋"/>
                <w:sz w:val="18"/>
                <w:szCs w:val="18"/>
              </w:rPr>
              <w:t>：船舶具备下列条件，方可航行：（一）经海事管理机构认可的船舶检验机构依法检验并持有合格的船舶检验证书；（二）经海事管理机构依法登记并持有船舶登记证书；（三）配备符合国务院交通主管部门规定的船员；（四）配备必要的航行资料。</w:t>
            </w:r>
          </w:p>
          <w:p w14:paraId="7393BBE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eastAsia="zh-CN"/>
              </w:rPr>
            </w:pPr>
            <w:r>
              <w:rPr>
                <w:rFonts w:hint="eastAsia" w:ascii="仿宋" w:hAnsi="仿宋" w:eastAsia="仿宋" w:cs="仿宋"/>
                <w:sz w:val="18"/>
                <w:szCs w:val="18"/>
              </w:rPr>
              <w:t>《中华人民共和国高速客船安全管理规则》（交通运输部令2017年第17号） 第三条　中华人民共和国海事局是实施本规则的主管机关。</w:t>
            </w:r>
          </w:p>
          <w:p w14:paraId="2FE844F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　 　各海事管理机构负责在本辖区内实施本规则。第九条：高速客船投入营运前，应向主要营运地的海事管理机构申请办理《高速客船操作安全证书》。申请办理《高速客船操作安全证书》，应提交下列资料：（一）船舶检验证书；（二）船舶所有权证书和船舶国籍证书；（三）船员适任证书和特殊培训合格证；（四）航线运行手册；（五）船舶操作手册；（六）船舶维修及保养手册；（七）培训手册；（八）法律、法规规定的其它资料。海事管理机构对经审核符合要求的，予以签发《高速客船操作安全证书》。高速客船取得该证书后方可投入营运。高速客船应随船携带最新的适合于本船的航线运行手册、船舶操作手册、船舶维修及保养手册和培训手册。</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29ECDF6">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856B0D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6289EE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EE1938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4AB75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2B50C0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71C64DE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524114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21F6B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057D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837529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72969B7">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D6C291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8B0C50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EAE3CF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95864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在规定日期内审查是否符合核发条件，实施实质审查，提出审查意见；告知利害关系人。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EFC264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DCDF8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BF45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6B2F93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37954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A96E3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7AECCE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4D86B6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EB3A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作出准予核发或不予核发的决定（不予核发的说明理由），按时办结，制作行政确认决定书，法定告知。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4B1E01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70805D">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DE42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6A3781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83096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284CD2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FF137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B3EC5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697E5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8A0673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9846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9C04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9283FF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6F44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E7F11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70FA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4BD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2A51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97F5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ED72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F17A0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558A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FD286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C1607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3B14B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5A6E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77D57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D7E735F">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船舶最低安全配员证书核发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986627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【行政法规】《中华人民共和国内河交通安全管理条例》(2002年6月28日中华人民共和国国务院令第355号）第六条：　船舶具备下列条件，方可航行：（一）经海事管理机构认可的船舶检验机构依法检验并持有合格的船舶检验证书；（二）经海事管理机构依法登记并持有船舶登记证书；（三）配备符合国务院交通主管部门规定的船员；（四）配备必要的航行资料。</w:t>
            </w:r>
          </w:p>
          <w:p w14:paraId="4929792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部门规章】《中华人民共和国高速客船安全管理规则》（中华人民共和国交通运输部令2006年第4号）第十三条:高速客船应向办理船舶登记手续的海事管理机构申领最低安全配员证书。高速客船的最低配员标准应满足本规则附录的要求。</w:t>
            </w:r>
          </w:p>
          <w:p w14:paraId="35410F5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部门规章】《中华人民共和国船舶最低安全配员规则》（中华人民共和国交通运输部令2014年第10号）:中华人民共和国海事局是船舶安全配员管理的主管机关。各级海事管理机构依照职责负责本辖区内的船舶安全配员的监督管理工作.第十条:中国籍船舶应当按照本规则的规定，持有海事管理机构颁发的《船舶最低安全配员证书》。</w:t>
            </w:r>
          </w:p>
          <w:p w14:paraId="7A51365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第十一条:海事管理机构应当在依法对船舶国籍登记进行审核时，核定船舶的最低安全配员，并在核发船舶国籍证书时，向当事船舶配发《船舶最低安全配员证书》??第二十六条:《船舶最低安全配员证书》由中华人民共和国海事局统一印制。《船舶最低安全配员证书》的编号应与船舶国籍证书的编号一致。《船舶最低安全配员证书》有效期的截止日期与船舶国籍证书有效期的截止日期相同。</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DD8DF4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9D76A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53266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4BBB6D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DEFDC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476394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716F484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7BD2F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98AFE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665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1B348AE">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F810D3">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8E959F9">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616F8B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AD581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80282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在规定日期内审查是否符合核发条件，实施实质审查，提出审查意见；告知利害关系人。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7235FA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35CD34">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957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74546C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C34261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138FD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C9477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9AF54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4E49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作出准予核发或不予核发的决定（不予核发的说明理由），按时办结，制作行政确认决定书，法定告知。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907001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C0A58D">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B1AE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1F6BCF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F4335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A9471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5BCBD1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4A87F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7BBF91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F1F3F3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DD3B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10DD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3B4408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E9A9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B43BA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3A2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CF44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F39C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285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3F0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B91C2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AC3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783B2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A2543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122B0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8993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53E989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3153E8A">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出租汽车驾驶员从业资格注册</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EFB3D5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行政法规】《出租汽车驾驶员从业资格管理规定》(交通运输部令2011年第13号)第十六条取得从业资格证的出租汽车驾驶员，应当经出租汽车行政主管部门从业资格注册后，方可从事出租汽车客运服务。出租汽车驾驶员从业资格注册有效期为4年。</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370AB7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02BCE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64DCE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52EAD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33214D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135CEE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2.发现违法行为未及时查处的;</w:t>
            </w:r>
          </w:p>
          <w:p w14:paraId="060E6E3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E589DC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FA419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59D58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BE347C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F78B443">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1103AD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2D580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950D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E61D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在规定日期内审查是否符合从业资格注册条件，实施实质审查，提出审查意见；告知利害关系人。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83A00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3C397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5316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FD4A30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47A16F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86C269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48250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4B08FD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AE4E3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作出符合或不符合决定（不符合的说明理由），按时办结，制作行政确认决定书，法定告知。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7F99C5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DB964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4BC15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FAFE22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2694D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EE001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BEB5F7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03CF0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423317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03D0E6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084A9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50167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1460AF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E47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63268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38EA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24D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78B8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3F51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106B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0629B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6B6E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83135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B875E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20305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EC04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8FCDB1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FB09D5F">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船员培训合格证书签发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609B93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《中华人民共和国海上交通安全法》第七条 船长、轮机长、驾驶员、轮机员、无线电报务员话务员以及水上飞机、潜水器的相应人员，必须持有合格的职务证书。其他船员必须经过相应的专业技术训练。第八条 设施应当按照国家规定，配备掌握避碰、信号、通信、消防、救生等专业技能的人员。《中华人民共和国船员条例》第三十一条申请在船舶上工作的船员，应当按照国务院交通主管部门的规定，完成相应的船员基本安全培训、船员适任培训。在危险品船、客船等特殊船舶上工作的船员，还应当完成相应的特殊培训。）</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C5213C3">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31F47F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49E00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BB43F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1BBAC4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3BA656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1267D6A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5AE7C76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4D66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9FAB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F8A3E7D">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DF73EE4">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92B9D7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EA4DF30">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B7FA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8AAE12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在规定日期内审查是否符合</w:t>
            </w:r>
            <w:r>
              <w:rPr>
                <w:rFonts w:hint="eastAsia" w:ascii="仿宋" w:hAnsi="仿宋" w:eastAsia="仿宋" w:cs="仿宋"/>
                <w:i w:val="0"/>
                <w:iCs w:val="0"/>
                <w:color w:val="000000"/>
                <w:kern w:val="0"/>
                <w:sz w:val="18"/>
                <w:szCs w:val="18"/>
                <w:u w:val="none"/>
                <w:lang w:val="en-US" w:eastAsia="zh-CN" w:bidi="ar"/>
              </w:rPr>
              <w:t>签发</w:t>
            </w:r>
            <w:r>
              <w:rPr>
                <w:rFonts w:hint="eastAsia" w:ascii="仿宋" w:hAnsi="仿宋" w:eastAsia="仿宋" w:cs="仿宋"/>
                <w:sz w:val="18"/>
                <w:szCs w:val="18"/>
                <w:lang w:val="en-US" w:eastAsia="zh-CN"/>
              </w:rPr>
              <w:t>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5A74A2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10ADD0">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3E7A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E7402A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2355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230F9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4B95D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8A6F9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0C6CA5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w:t>
            </w:r>
            <w:r>
              <w:rPr>
                <w:rFonts w:hint="eastAsia" w:ascii="仿宋" w:hAnsi="仿宋" w:eastAsia="仿宋" w:cs="仿宋"/>
                <w:i w:val="0"/>
                <w:iCs w:val="0"/>
                <w:color w:val="000000"/>
                <w:kern w:val="0"/>
                <w:sz w:val="18"/>
                <w:szCs w:val="18"/>
                <w:u w:val="none"/>
                <w:lang w:val="en-US" w:eastAsia="zh-CN" w:bidi="ar"/>
              </w:rPr>
              <w:t>签发</w:t>
            </w:r>
            <w:r>
              <w:rPr>
                <w:rFonts w:hint="eastAsia" w:ascii="仿宋" w:hAnsi="仿宋" w:eastAsia="仿宋" w:cs="仿宋"/>
                <w:sz w:val="18"/>
                <w:szCs w:val="18"/>
              </w:rPr>
              <w:t>或不予</w:t>
            </w:r>
            <w:r>
              <w:rPr>
                <w:rFonts w:hint="eastAsia" w:ascii="仿宋" w:hAnsi="仿宋" w:eastAsia="仿宋" w:cs="仿宋"/>
                <w:i w:val="0"/>
                <w:iCs w:val="0"/>
                <w:color w:val="000000"/>
                <w:kern w:val="0"/>
                <w:sz w:val="18"/>
                <w:szCs w:val="18"/>
                <w:u w:val="none"/>
                <w:lang w:val="en-US" w:eastAsia="zh-CN" w:bidi="ar"/>
              </w:rPr>
              <w:t>签发</w:t>
            </w:r>
            <w:r>
              <w:rPr>
                <w:rFonts w:hint="eastAsia" w:ascii="仿宋" w:hAnsi="仿宋" w:eastAsia="仿宋" w:cs="仿宋"/>
                <w:sz w:val="18"/>
                <w:szCs w:val="18"/>
              </w:rPr>
              <w:t>的决定（不予核发的说明理由），按时办结，制作行政确认决定书，法定告知。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4D1809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21F40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8F15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066FE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E9413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4E2616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4B3727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6CC2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6314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严格依照法律法规</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确保考试公平公正进行</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D48E7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AEA9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406AB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DF9529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584A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A8FE3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CD2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CDB0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E89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D6F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8052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E0287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020C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AE058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4BA87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4024D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68D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EA59C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6531317">
            <w:pPr>
              <w:keepNext w:val="0"/>
              <w:keepLines w:val="0"/>
              <w:widowControl/>
              <w:suppressLineNumbers w:val="0"/>
              <w:tabs>
                <w:tab w:val="left" w:pos="448"/>
              </w:tabs>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船舶营运证配发</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61E2F0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【部门规章】《国内水路运输管理规定》的决定（中华人民共和国交通运输部令2020年第4号）第十三条： 具有许可权限的部门，对符合条件的，应当在20个工作日内作出许可决定，向申请人颁发《国内水路运输经营许可证》，并向其投入运营的船舶配发《船舶营业运输证》。申请经营水路旅客班轮运输业务的，应当在其《国内水路运输经营许可证》经营范围中载明。不符合条件的，不予许可，并书面通知申请人不予许可的理由。</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444832E">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E6E90A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D551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36820D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A715F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222492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1E8208E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5819D1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CF10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30F8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630725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BEAF5B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412F54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FE29A0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97223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EBEBA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在规定日期内审查申请材料实质</w:t>
            </w:r>
            <w:r>
              <w:rPr>
                <w:rFonts w:hint="eastAsia" w:ascii="仿宋" w:hAnsi="仿宋" w:eastAsia="仿宋" w:cs="仿宋"/>
                <w:sz w:val="18"/>
                <w:szCs w:val="18"/>
                <w:lang w:val="en-US" w:eastAsia="zh-CN"/>
              </w:rPr>
              <w:t>内容</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4793D8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0DD32D">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582E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2D024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94AD5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DFEC21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1783E1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A86954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EA599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作出符合或不符合行政确认决定（不符合的说明理由），颁发</w:t>
            </w:r>
            <w:r>
              <w:rPr>
                <w:rFonts w:hint="eastAsia" w:ascii="仿宋" w:hAnsi="仿宋" w:eastAsia="仿宋" w:cs="仿宋"/>
                <w:i w:val="0"/>
                <w:iCs w:val="0"/>
                <w:color w:val="000000"/>
                <w:kern w:val="0"/>
                <w:sz w:val="18"/>
                <w:szCs w:val="18"/>
                <w:u w:val="none"/>
                <w:lang w:val="en-US" w:eastAsia="zh-CN" w:bidi="ar"/>
              </w:rPr>
              <w:t>营运证，</w:t>
            </w:r>
            <w:r>
              <w:rPr>
                <w:rFonts w:hint="eastAsia" w:ascii="仿宋" w:hAnsi="仿宋" w:eastAsia="仿宋" w:cs="仿宋"/>
                <w:sz w:val="18"/>
                <w:szCs w:val="18"/>
              </w:rPr>
              <w:t>制作行政确认决定书</w:t>
            </w:r>
            <w:r>
              <w:rPr>
                <w:rFonts w:hint="eastAsia" w:ascii="仿宋" w:hAnsi="仿宋" w:eastAsia="仿宋" w:cs="仿宋"/>
                <w:sz w:val="18"/>
                <w:szCs w:val="18"/>
                <w:lang w:val="en-US" w:eastAsia="zh-CN"/>
              </w:rPr>
              <w:t>，按时办结。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69184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F42868">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6BE5D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E7A7AF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BFB8D1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93889E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65523A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5DCE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6A1D6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534917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1C1F7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7764B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6A12EB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2242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F3F62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A531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F3F5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8603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29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52F4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EE5D8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2B05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E1B59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C7C9E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165FD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B903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C4501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D50F429">
            <w:pPr>
              <w:keepNext w:val="0"/>
              <w:keepLines w:val="0"/>
              <w:widowControl/>
              <w:suppressLineNumbers w:val="0"/>
              <w:tabs>
                <w:tab w:val="left" w:pos="448"/>
              </w:tabs>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客运站站级核定</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0DE8E5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《道路旅客运输及客运站管理规定》第十六条  申请从事客运站经营的，应当依法向市场监督管理部门办理有关登记手续后，向所在地县级道路运输管理机构提出申请。</w:t>
            </w:r>
          </w:p>
          <w:p w14:paraId="466C52F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《汽车客运站级别划分和建设要求》(JT/T200-2004)第八条;;一、二级车站由省、自治区、直辖市行业主管部门按本标准组织验收；其他级别的车站由所在地行业主管部门按本标准组织验收。</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5F6B075">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FCFC5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23A48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22A5B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C7A19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确认</w:t>
            </w:r>
            <w:r>
              <w:rPr>
                <w:rFonts w:hint="eastAsia" w:ascii="仿宋" w:hAnsi="仿宋" w:eastAsia="仿宋" w:cs="仿宋"/>
                <w:sz w:val="18"/>
                <w:szCs w:val="18"/>
              </w:rPr>
              <w:t>的；</w:t>
            </w:r>
          </w:p>
          <w:p w14:paraId="4C3E074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2.参与或者变相参与道路运输经营以及道路运输相关业务的;</w:t>
            </w:r>
          </w:p>
          <w:p w14:paraId="749046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EF26E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3621E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7CE53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EB98C4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DB1CE8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E49E27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982F43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EEB4E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A5A985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依法依规对客运站进行站级核定，实施实质审查，提出审查意见；告知利害关系人。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88EBA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12748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4508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F20D2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C2DAB6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452522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8EB91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5DC7F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1A3FBA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作出符合或不符合行政确认决定（不符合的说明理由），</w:t>
            </w:r>
            <w:r>
              <w:rPr>
                <w:rFonts w:hint="eastAsia" w:ascii="仿宋" w:hAnsi="仿宋" w:eastAsia="仿宋" w:cs="仿宋"/>
                <w:sz w:val="18"/>
                <w:szCs w:val="18"/>
              </w:rPr>
              <w:t>制作行政确认决定书</w:t>
            </w:r>
            <w:r>
              <w:rPr>
                <w:rFonts w:hint="eastAsia" w:ascii="仿宋" w:hAnsi="仿宋" w:eastAsia="仿宋" w:cs="仿宋"/>
                <w:sz w:val="18"/>
                <w:szCs w:val="18"/>
                <w:lang w:val="en-US" w:eastAsia="zh-CN"/>
              </w:rPr>
              <w:t>，按时办结。</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6F334A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A6E64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21F36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FE23E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2D1134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35286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8D81C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16784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98B71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A79971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F7662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2A9D8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D72D5F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7927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13E19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E4CE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976B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BD8A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A283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751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13E65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5408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9506E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38238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D7D4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20D1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0FEB46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9E08FCA">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公路施工作业验收</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0D0DB46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法律】《中华人民共和国道路交通安全法》（《全国人民代表大会常务委员会关于修改〈中华人民共和国道路交通安全法〉的决定》已由中华人民共和国第十一届全国人民代表大会常务委员会第二十次会议于2011年4月22日通过,自2011年5月1日起施行）第三十二条第二款：“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w:t>
            </w:r>
          </w:p>
          <w:p w14:paraId="0F458D3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行政法规】《公路安全保护条例》(2011年2月16日国务院第144次常务会议通过，2011年3月7日国务院令第593号公布，自2011年7月1日起施行)第二十九条第二款：“涉路施工完毕,公路管理机构应当对公路、公路附属设施是否达到规定的技术标准以及施工是否符合保障公路、公路附属设施质量和安全的要求进行验收；影响交通安全的,还应当经公安机关交通管理部门验收。第七十五条　村道的管理和养护工作,由乡级人民政府参照本条例的规定执行”</w:t>
            </w:r>
          </w:p>
          <w:p w14:paraId="672953E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【政策文件】《河南省人民政府办公厅文件&lt;河南省人民政府办公厅关于进一步深化县域放权赋能改革的意见&gt;》（豫政办〔2022〕99号）第41项 公路施工作业验收交通事业发展中心、农村公路服务中心</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646F4B">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ABF3A7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A8BCE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E9D306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违反本条例的规定,公路管理机构工作人员有下列行为之一的,依法给予处分:</w:t>
            </w:r>
          </w:p>
          <w:p w14:paraId="3B84E14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（一）违法实施行政许可的；</w:t>
            </w:r>
          </w:p>
          <w:p w14:paraId="13AB72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（二）违反规定拦截、检查正常行驶的车辆的；</w:t>
            </w:r>
          </w:p>
          <w:p w14:paraId="4F75D75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（三）未及时采取措施处理公路坍塌、坑槽、隆起等损毁的；</w:t>
            </w:r>
          </w:p>
          <w:p w14:paraId="5D58138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（四）违法扣留车辆、工具或者使用依法扣留的车辆、工具的；</w:t>
            </w:r>
          </w:p>
          <w:p w14:paraId="6E7731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lang w:eastAsia="zh-CN"/>
              </w:rPr>
            </w:pPr>
            <w:r>
              <w:rPr>
                <w:rFonts w:hint="eastAsia" w:ascii="仿宋" w:hAnsi="仿宋" w:eastAsia="仿宋" w:cs="仿宋"/>
                <w:sz w:val="18"/>
                <w:szCs w:val="18"/>
              </w:rPr>
              <w:t>（五）有其他玩忽职守、徇私舞弊、滥用职权行为的。</w:t>
            </w:r>
          </w:p>
          <w:p w14:paraId="04960C9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公路管理机构有前款所列行为之一的,对负有直接责任的主管人员和其他直接责任人员依法给予处分。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4BF067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行政审批服务科</w:t>
            </w:r>
          </w:p>
        </w:tc>
      </w:tr>
      <w:tr w14:paraId="61766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657AF0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08B768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3DAA3BE">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89008B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6C5D7E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BF43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在规定日期内审查是否符合验收条件，实施实质审查，提出审查意见；告知利害关系人。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C8AD4D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203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0F69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C4DCFD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059486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A6E8A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C6156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26129F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E4103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作出决定（不予批准的说明理由），按时办结，制作相关验收证书，法定告知。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F65D1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FD0D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w:t>
            </w:r>
          </w:p>
        </w:tc>
      </w:tr>
      <w:tr w14:paraId="3CAC5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A2FCB9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AAA9E7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FB295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5FD6FF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173DD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C9F9F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w:t>
            </w:r>
            <w:r>
              <w:rPr>
                <w:rFonts w:hint="eastAsia" w:ascii="仿宋" w:hAnsi="仿宋" w:eastAsia="仿宋" w:cs="仿宋"/>
                <w:i w:val="0"/>
                <w:iCs w:val="0"/>
                <w:color w:val="000000"/>
                <w:kern w:val="0"/>
                <w:sz w:val="18"/>
                <w:szCs w:val="18"/>
                <w:u w:val="none"/>
                <w:lang w:val="en-US" w:eastAsia="zh-CN" w:bidi="ar"/>
              </w:rPr>
              <w:t>公路施工</w:t>
            </w:r>
            <w:r>
              <w:rPr>
                <w:rFonts w:hint="eastAsia" w:ascii="仿宋" w:hAnsi="仿宋" w:eastAsia="仿宋" w:cs="仿宋"/>
                <w:sz w:val="18"/>
                <w:szCs w:val="18"/>
              </w:rPr>
              <w:t>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CF5FB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9053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建设管理科、法制科</w:t>
            </w:r>
          </w:p>
        </w:tc>
      </w:tr>
      <w:tr w14:paraId="2024C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A5C68D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589C8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90316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3A4A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8A3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B411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FBB4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B774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8C0E9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C0D0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8A7FC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78747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0E2F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0D8E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B70C1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68AC6B8">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FF0000"/>
                <w:kern w:val="0"/>
                <w:sz w:val="18"/>
                <w:szCs w:val="18"/>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机动车维修经营备案</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D3E277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华人民共和国道路运输条例》（2022年修订）第三十九条第二款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6DAED5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行政确认</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0B74F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C8F52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1EE451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54C0FF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1.不依照本条例规定的条件、程序和期限实施行政确认的</w:t>
            </w:r>
            <w:r>
              <w:rPr>
                <w:rFonts w:hint="eastAsia" w:ascii="仿宋" w:hAnsi="仿宋" w:eastAsia="仿宋" w:cs="仿宋"/>
                <w:sz w:val="18"/>
                <w:szCs w:val="18"/>
                <w:lang w:eastAsia="zh-CN"/>
              </w:rPr>
              <w:t>；</w:t>
            </w:r>
          </w:p>
          <w:p w14:paraId="315C8A6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03459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6509287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80C869">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19ECB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4CB9B5F">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E428D1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42BEA6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87AF02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1B167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8E4A8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在规定日期内审查是否符合备案条件，实施实质审查，提出审查意见；告知利害关系人。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4EB858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FE74689">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46685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73287B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C8179F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1A631E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318944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C390C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ECE1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制作行政确认决定书，对同意备案的单位，下发《同意备案的回复》。对不同意备案的单位，下发《不同意备案的回复》</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AE47E2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AF045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5DCFC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C9201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CE843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A35D9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D40140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557712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AFD81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按照监管职责加强事后监管，定期或不定期进行现场检查，并将监督检查情况予以记录归档。其他法律法规规章文件规定应履行的责任。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D15C16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C76DE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76A43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FB1965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BB48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5E2C7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DEF3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8B4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C066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E7FB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864A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4BA3F6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E383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AF9CC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4D020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89FD9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0DD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4D242E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DFB00F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裁决客运经营者发车时间安排纠纷</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50A207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行政法规】《道路旅客运输及客运站管理规定》（2016年交通运输部令第82号）第六十二条：客运站经营者应当禁止无证经营的车辆进站从事经营活动，无正当理由不得拒绝合法客运车辆进站经营。客运站经营者应当坚持公平、公正原则，合理安排发车时间，公平售票。客运经营者在发车时间安排上发生纠纷，客运站经营者协调无效时，由当地县级以上道路运输管理机构裁定。</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4DFC91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行政裁决</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3C2B5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60E2E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42079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不履行或不正确履行职责，有下列情形的行政机关及相关工作人员应承担相应的责任：</w:t>
            </w:r>
          </w:p>
          <w:p w14:paraId="3B22FA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 不依照本法规定的条件、程序和期限实施行政</w:t>
            </w:r>
            <w:r>
              <w:rPr>
                <w:rFonts w:hint="eastAsia" w:ascii="仿宋" w:hAnsi="仿宋" w:eastAsia="仿宋" w:cs="仿宋"/>
                <w:sz w:val="18"/>
                <w:szCs w:val="18"/>
              </w:rPr>
              <w:t>裁决</w:t>
            </w:r>
            <w:r>
              <w:rPr>
                <w:rFonts w:hint="eastAsia" w:ascii="仿宋" w:hAnsi="仿宋" w:eastAsia="仿宋" w:cs="仿宋"/>
                <w:color w:val="auto"/>
                <w:sz w:val="18"/>
                <w:szCs w:val="18"/>
                <w:lang w:val="en-US" w:eastAsia="zh-CN"/>
              </w:rPr>
              <w:t>的；</w:t>
            </w:r>
          </w:p>
          <w:p w14:paraId="472B82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2. 参与或者变相参与道路运输经营以及道路运输相关业务的；</w:t>
            </w:r>
          </w:p>
          <w:p w14:paraId="4172E2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3. 应的责任：索取、收受他人财物，或者谋取其他利益的；</w:t>
            </w:r>
          </w:p>
          <w:p w14:paraId="61C155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color w:val="auto"/>
                <w:sz w:val="18"/>
                <w:szCs w:val="18"/>
                <w:lang w:val="en-US" w:eastAsia="zh-CN"/>
              </w:rPr>
              <w:t>4. 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FCE26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12715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AE9509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EECF3A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0F3817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C7FDF0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07FACC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514A5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在规定日期内审查是否符合裁决条件，实施实质审查，提出审查意见；告知利害关系人。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905ADE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E1DDF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35AB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A7DFEF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88E726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D3F42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249556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FE6E7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7452FA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作出准予裁决或不予裁决的决定（不予裁决的说明理由），按时办结，制作裁定书，法定告知。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185D7C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993653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4064E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D33D13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071858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B9CC69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7EA6C3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67656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EBAEC0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0CBF4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C4F39D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33E84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90907B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9EB6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B1FC8B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801F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DA14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CC8C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BCD2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4C36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87071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78B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D7B70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75380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5BB35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0FF3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D6B17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4B3BA4E">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对出租汽车经营者和驾驶员先进事迹的表彰和奖励</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9A884D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行政法规】《巡游出租汽车经营服务管理规定》（交通运输部令2016年第64号）第四十四条：县级以上地方人民政府出租汽车行政主管部门应当对完成政府指令性运输任务成绩突出，经营管理、品牌建设、文明服务成绩显著，有拾金不昧、救死扶伤、见义勇为等先进事迹的出租汽车经营者和驾驶员，予以表彰和奖励。</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3EA0B6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行政奖励</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164502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32906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公示依法应当提交的材料；一次性告知补正材料；依法奖励或不予奖励（不予奖励应当告知理由）。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BA86F7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098ACD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i w:val="0"/>
                <w:iCs w:val="0"/>
                <w:color w:val="000000"/>
                <w:kern w:val="0"/>
                <w:sz w:val="18"/>
                <w:szCs w:val="18"/>
                <w:u w:val="none"/>
                <w:lang w:val="en-US" w:eastAsia="zh-CN" w:bidi="ar"/>
              </w:rPr>
              <w:t>奖励</w:t>
            </w:r>
            <w:r>
              <w:rPr>
                <w:rFonts w:hint="eastAsia" w:ascii="仿宋" w:hAnsi="仿宋" w:eastAsia="仿宋" w:cs="仿宋"/>
                <w:sz w:val="18"/>
                <w:szCs w:val="18"/>
              </w:rPr>
              <w:t>的；</w:t>
            </w:r>
          </w:p>
          <w:p w14:paraId="351BCA8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2.参与或者变相参与巡游出租汽车经营的；</w:t>
            </w:r>
          </w:p>
          <w:p w14:paraId="4DDCF0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3.发现违法行为不及时查处的</w:t>
            </w:r>
          </w:p>
          <w:p w14:paraId="1DEB65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索取、收受他人财物，或者谋取其他利益的；</w:t>
            </w:r>
          </w:p>
          <w:p w14:paraId="3185E9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rPr>
              <w:t>.其他违反法律法规政策规定的行为。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41849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600C4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A6255F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C506FD3">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4B3254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F88A8B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DAD21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1DFF7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在规定日期内审查是否符合奖励条件，实施实质审查，提出审查意见；告知利害关系人。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3D1CA3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3E205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4BF1F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690FA6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77A966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757AB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7BDC58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2F389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63157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作出准予奖励或不予奖励的决定（不予奖励的说明理由），按时办结，制作奖励书，法定告知。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38B1A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9F49F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67384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95DCD7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E3C799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70591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27BDA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0A4FB2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F56ED5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6566B3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3919B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41E56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99E0E5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0E09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562319">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2DD9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4C60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363F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0C72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D8A8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51A2C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6B79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BB02F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F1FBD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3B005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C207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623A0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5C4325">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道路运输出租车企业信誉核定</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7AC86C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5"/>
                <w:szCs w:val="15"/>
                <w:shd w:val="clear" w:color="070000" w:fill="FFFFFF"/>
                <w:lang w:val="en-US" w:eastAsia="zh-CN" w:bidi="ar-SA"/>
              </w:rPr>
            </w:pPr>
            <w:r>
              <w:rPr>
                <w:rFonts w:hint="eastAsia" w:ascii="仿宋" w:hAnsi="仿宋" w:eastAsia="仿宋" w:cs="仿宋"/>
                <w:i w:val="0"/>
                <w:caps w:val="0"/>
                <w:color w:val="auto"/>
                <w:spacing w:val="0"/>
                <w:kern w:val="2"/>
                <w:sz w:val="15"/>
                <w:szCs w:val="15"/>
                <w:shd w:val="clear" w:color="070000" w:fill="FFFFFF"/>
                <w:lang w:val="en-US" w:eastAsia="zh-CN" w:bidi="ar-SA"/>
              </w:rPr>
              <w:t>【规范性文件】《出租汽车服务质量信誉考核办法》（交运发〔2018〕58号）：出租汽车服务质量信誉考核，应当遵守本办法。出租汽车服务质量信誉考核，包括对出租汽车企业（含巡游出租汽车企业和网络预约出租汽车经营者）、驾驶员（含巡游出租汽车驾驶员和网络预约出租汽车驾驶员）的服务质量信誉考核。出租汽车企业服务质量信誉考核等级分为AAAAA级、AAAA级、AAA级、AA级、A级和B级。 第六条 ：巡游出租汽车企业（简称巡游车企业）服务质量信誉考核指标包括：（一）企业管理指标：管理制度、驾驶员权益保障、信息化管理、服务质量信誉档案、驾驶员聘用、培训教育等情况；（二）安全运营指标：安全责任落实、交通责任事故死亡率、交通违法行为等情况；（三）运营服务指标：运营违规行为、车容车貌、驾驶员仪容和行为举止、服务评价、媒体曝光等情况；（四）社会责任指标：维护行业稳定情况；（五）加分项目：政府及部门表彰奖励、社会公益、新能源车辆使用等情况。 第十六条： 出租汽车企业应在每年的2月底前，向服务所在地出租汽车行政主管部门申请上一年度服务质量信誉考核，并如实报送出租汽车企业服务质量信誉档案等材料。</w:t>
            </w:r>
          </w:p>
          <w:p w14:paraId="1A07478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5"/>
                <w:szCs w:val="15"/>
                <w:shd w:val="clear" w:color="070000" w:fill="FFFFFF"/>
                <w:lang w:val="en-US" w:eastAsia="zh-CN" w:bidi="ar-SA"/>
              </w:rPr>
              <w:t>【部门规章】《出租汽车服务质量信誉考核办法》交通运输部令〔2018〕58号：出租汽车服务质量信誉考核，应当遵守本办法。出租汽车服务质量信誉考核，包括对出租汽车企业（含巡游出租汽车企业和网络预约出租汽车经营者）、驾驶员（含巡游出租汽车驾驶员和网络预约出租汽车驾驶员）的服务质量信誉考核。第五条：出租汽车企业服务质量信誉考核等级分为AAAAA级、AAAA级、AAA级、AA级、A级和B级。</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6DF4981">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FDF7DA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5C408D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62335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不履行职责或不正确履行职责，有下列情形的行政机关及相关工作人员应承担相应责任:</w:t>
            </w:r>
          </w:p>
          <w:p w14:paraId="0F3EDE3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规定的条件、程序和期限实施行政许可的;</w:t>
            </w:r>
          </w:p>
          <w:p w14:paraId="098337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2.参与或者变相参与道路运输经营以及道路运输相关业务的;</w:t>
            </w:r>
          </w:p>
          <w:p w14:paraId="390667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3.发现违法行为不及时查处的;</w:t>
            </w:r>
          </w:p>
          <w:p w14:paraId="6593BA6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4.违反规定拦截、检查正常行驶的道路运输车辆的;</w:t>
            </w:r>
          </w:p>
          <w:p w14:paraId="4E622E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5.违法扣留运输车辆、车辆营运证的;</w:t>
            </w:r>
          </w:p>
          <w:p w14:paraId="0DE56BD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 w:hAnsi="仿宋" w:eastAsia="仿宋" w:cs="仿宋"/>
                <w:sz w:val="18"/>
                <w:szCs w:val="18"/>
              </w:rPr>
            </w:pPr>
            <w:r>
              <w:rPr>
                <w:rFonts w:hint="eastAsia" w:ascii="仿宋" w:hAnsi="仿宋" w:eastAsia="仿宋" w:cs="仿宋"/>
                <w:sz w:val="18"/>
                <w:szCs w:val="18"/>
              </w:rPr>
              <w:t>6.索取、收受他人财物，或者谋取其他利益的;</w:t>
            </w:r>
          </w:p>
          <w:p w14:paraId="2717606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7.其他违法行为。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384318">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行政审批服务科、运输科</w:t>
            </w:r>
          </w:p>
        </w:tc>
      </w:tr>
      <w:tr w14:paraId="329A5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65AA21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9CF40D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58C93B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0AD227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C56EF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D0E56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w:t>
            </w:r>
            <w:r>
              <w:rPr>
                <w:rFonts w:hint="eastAsia" w:ascii="仿宋" w:hAnsi="仿宋" w:eastAsia="仿宋" w:cs="仿宋"/>
                <w:sz w:val="18"/>
                <w:szCs w:val="18"/>
                <w:lang w:val="en-US" w:eastAsia="zh-CN"/>
              </w:rPr>
              <w:t>核定</w:t>
            </w:r>
            <w:r>
              <w:rPr>
                <w:rFonts w:hint="eastAsia" w:ascii="仿宋" w:hAnsi="仿宋" w:eastAsia="仿宋" w:cs="仿宋"/>
                <w:sz w:val="18"/>
                <w:szCs w:val="18"/>
              </w:rPr>
              <w:t>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AF0DC9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1A145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6EDE7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ECFD9B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40F082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33CFE6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1C2FB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8D6B4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公示</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86812B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道路运输管理机构应当将考核结果向社会公布。</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4A47E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C1994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10F6D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079FC7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035632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14387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882F15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32143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A9C6E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7172EF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DBA82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389FC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1002F4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E779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59CCA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C9B9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D72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B7E6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51CE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BBF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ACD1B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578D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9F113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60B76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D3205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7B8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C48C0A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78E03B5">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通航水域禁航区、交通管制区、锚地和安全作业区划定</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9D7D39D">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内河交通安全管理条例》（国务院令第355号）第二十八条：在内河通航水域进行下列可能影响通航安全的作业，应当在进行作业前向海事管理机构备案：（一）气象观测、测量、地质调查；（二）航道日常养护；（三）大面积清除水面垃圾；（四）可能影响内河通航水域交通安全的其他行为。第二十九条：进行本条例第二十五条、第二十八条规定的作业或者活动时，应当在作业或者活动区域设置标志和显示信号，并按照海事管理机构的规定，采取相应的安全措施，保障通航安全。前款作业或者活动完成后，不得遗留任何妨碍航行的物体。第十三条：从事本规定第二条第（十）项列明的活动的，应当在活动前将作业或者活动方案报海事管理机构备案。</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C7D3FDA">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02981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F6CF5A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0CEFB0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10A3532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 xml:space="preserve"> 对违反本法构成犯罪的人员，由司法机关依法追究刑事责任。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83F7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DB8D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A39214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EC8022">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059110E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E04F2A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9D80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12CC97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在规定日期内审查是否符合受理条件，实施实质审查，提出审查意见；告知利害关系人。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F021B1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AAD7486">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339A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44217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ACE308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6C6193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4C51FC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7B6F0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DEAE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作出准予划定或不予划定的决定（不予划定的说明理由），按时办结，法定告知。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9539F2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B2D8CB0">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50706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BD5415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5D2B95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A2BAD9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73EDD8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9AFF7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C4F8A7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FB438B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A5235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6EF23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44F26F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57CD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BF78B7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FB1D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13A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3A2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28E2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F420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40721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7F21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2DA6B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E47BA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E41FE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DB6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C89B76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0B127DE">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内河通航水域安全作业备案</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49EC15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5"/>
                <w:szCs w:val="15"/>
                <w:shd w:val="clear" w:color="070000" w:fill="FFFFFF"/>
                <w:lang w:val="en-US" w:eastAsia="zh-CN" w:bidi="ar-SA"/>
              </w:rPr>
            </w:pPr>
            <w:r>
              <w:rPr>
                <w:rFonts w:hint="eastAsia" w:ascii="仿宋" w:hAnsi="仿宋" w:eastAsia="仿宋" w:cs="仿宋"/>
                <w:i w:val="0"/>
                <w:caps w:val="0"/>
                <w:color w:val="auto"/>
                <w:spacing w:val="0"/>
                <w:kern w:val="2"/>
                <w:sz w:val="15"/>
                <w:szCs w:val="15"/>
                <w:shd w:val="clear" w:color="070000" w:fill="FFFFFF"/>
                <w:lang w:val="en-US" w:eastAsia="zh-CN" w:bidi="ar-SA"/>
              </w:rPr>
              <w:t>【行政法规】《中华人民共和国内河交通安全管理条例》（2002年6月28日中华人民共和国国务院令第355号公布　根据2011年1月8日《国务院关于废止和修改部分行政法规的决定》修订）第二十八条：在内河通航水域进行下列可能影响通航安全的作业，应当在进行作业前向海事管理机构备案：（一）气象观测、测量、地质调查；（二）航道日常养护；（三）大面积清除水面垃圾；（四）可能影响内河通航水域交通安全的其他行为。第二十九条：进行本条例第二十五条、第二十八条规定的作业或者活动时，应当在作业或者活动区域设置标志和显示信号，并按照海事管理机构的规定，采取相应的安全措施，保障通航安全。前款作业或者活动完成后，不得遗留任何妨碍航行的物体。</w:t>
            </w:r>
          </w:p>
          <w:p w14:paraId="03AA15E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5"/>
                <w:szCs w:val="15"/>
                <w:shd w:val="clear" w:color="070000" w:fill="FFFFFF"/>
                <w:lang w:val="en-US" w:eastAsia="zh-CN" w:bidi="ar-SA"/>
              </w:rPr>
              <w:t>【部门规章】 《中华人民共和国水上水下活动通航安全管理规定》（交通运输部令2016年第69号）第二条：公民、法人或者其他组织在中华人民共和国内河通航水域或者岸线上和国家管辖海域从事下列可能影响通航安全的水上水下活动，适用本规定：（一）勘探、采掘、爆破；（二）构筑、设置、维修、拆除水上水下构筑物或者设施；（三）架设桥梁、索道；（四）铺设、检修、拆除水上水下电缆或者管道；（五）设置系船浮筒、浮趸、缆桩等设施；（六）航道建设，航道、码头前沿水域疏浚；（七）举行大型群众性活动、体育比赛；（八）打捞沉船、沉物；（九）在国家管辖海域内进行调查、测量、过驳、大型设施和移动式平台拖带、捕捞、养殖、科学试验等水上水下施工活动以及在港区、锚地、航道、通航密集区进行的其他有碍航行安全的活动；（十）在内河通航水域进行的气象观测、测量、地质调查，航道日常养护、大面积清除水面垃圾和可能影响内河通航水域交通安全的其他行为；第四条：交通运输部主管全国水上水下活动通航安全管理工作。国家海事管理机构负责全国水上水下活动通航安全监督管理工作。其他各级海事管理机构依照各自的职责权限，负责本辖区水上水下活动通航安全监督管理工作。第十三条：从事本规定第二条第（十）项列明的活动的，应当在活动前将作业或者活动方案报海事管理机构备案。</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B887B55">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22D0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9FB61E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6BBBED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4F588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1.不依照本条例规定的条件、程序和期限实施</w:t>
            </w:r>
            <w:r>
              <w:rPr>
                <w:rFonts w:hint="eastAsia" w:ascii="仿宋" w:hAnsi="仿宋" w:eastAsia="仿宋" w:cs="仿宋"/>
                <w:sz w:val="18"/>
                <w:szCs w:val="18"/>
                <w:lang w:val="en-US" w:eastAsia="zh-CN"/>
              </w:rPr>
              <w:t>备案</w:t>
            </w:r>
            <w:r>
              <w:rPr>
                <w:rFonts w:hint="eastAsia" w:ascii="仿宋" w:hAnsi="仿宋" w:eastAsia="仿宋" w:cs="仿宋"/>
                <w:sz w:val="18"/>
                <w:szCs w:val="18"/>
              </w:rPr>
              <w:t>的；</w:t>
            </w:r>
          </w:p>
          <w:p w14:paraId="233EF0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57D44B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39CB7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44466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0E5B9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DECB42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344AAF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56DA09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9C9A4F1">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70B0C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54A09A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在规定日期内审查是否符合备案条件，实施实质审查，提出审查意见；告知利害关系人。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DC0627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769BB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00D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3C8DB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AEFE9B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96A2A7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0BE1A8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2AF0F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107FB6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作出准予备案或不予备案的决定（不予备案的说明理由），按时办结，制作决定书，法定告知。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3FD076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8D3D6A7">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A245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14A92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EADC2C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A5603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CFA552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F61E9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D8AFB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323794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AF71F2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C9F4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FDAFA3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74DEB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539D5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2BB5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444E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8918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CBD2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A4BD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6C9957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A06C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73612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796A9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BB57A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1DC15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5B1FB8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33BA381">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船舶文书签注（《航海（行）日志》《轮机日志》《车钟记录簿》《垃圾记录簿》《货物记录簿》《油类记录簿》《货物系固手册》）</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289BBD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法律】《中华人民共和国海上交通安全法》（2021年4月29日，中华人民共和国第十三届全国人民代表大会常务委员会第二十八次会议修订通过，自2021年9月1日起施行）第十条：“船舶、设施航行、停泊和作业，必须遵守中华人民共和国的有关法律、行政法规和规章。”</w:t>
            </w:r>
          </w:p>
          <w:p w14:paraId="0419B6E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内河交通安全管理条例》（已经2002年6月19日国务院第60次常务会议通过，自2002年8月1日起施行）第六条：“船舶具备下列条件，方可航行：（一）经海事管理机构认可的船舶检验机构依法检验并持有合格的船舶检验证书；（二）经海事管理机构依法登记并持有船舶登记证书；（三）配备符合国务院交通主管部门规定的船员；（四）配备必要的航行资料。”</w:t>
            </w:r>
          </w:p>
          <w:p w14:paraId="2B49FF5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行政法规】《中华人民共和国船舶安全监督规则》（于2017年5月17日经第8次部务会议通过，自2017年7月1日起施行）第二十五条：“海事管理机构完成船舶安全监督后应当签发相应的《船舶现场监督报告》《船旗国监督检查报告》或者《港口国监督检查报告》，由船长或者履行船长职责的船员签名。《船舶现场监督报告》《船旗国监督检查报告》《港口国监督检查报告》一式两份，一份由海事管理机构存档，一份留船备查。”</w:t>
            </w:r>
          </w:p>
          <w:p w14:paraId="5440546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【政策文件】《河南省人民政府办公厅文件&lt;河南省人民政府办公厅关于进一步深化县域放权赋能改革的意见&gt;》（豫政办〔2022〕99号）第43项 船舶文书签注 (《航海(行)日志》《轮机日志》《车钟记录簿》《垃圾记录簿》《货物记录簿》《油类记录簿》《货物系固手册》)</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FFE57BC">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7A73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030225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C1904B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违反本</w:t>
            </w:r>
            <w:r>
              <w:rPr>
                <w:rFonts w:hint="eastAsia" w:ascii="仿宋" w:hAnsi="仿宋" w:eastAsia="仿宋" w:cs="仿宋"/>
                <w:sz w:val="18"/>
                <w:szCs w:val="18"/>
                <w:lang w:val="en-US" w:eastAsia="zh-CN"/>
              </w:rPr>
              <w:t>法</w:t>
            </w:r>
            <w:r>
              <w:rPr>
                <w:rFonts w:hint="eastAsia" w:ascii="仿宋" w:hAnsi="仿宋" w:eastAsia="仿宋" w:cs="仿宋"/>
                <w:sz w:val="18"/>
                <w:szCs w:val="18"/>
              </w:rPr>
              <w:t>的规定，海事管理机构发现船舶、浮动设施不再具备安全航行、停泊、作业条件而不及时撤销批准或者许可并予以处理的，对负有责任的主管人员和其他直接责任人员根据不同情节，给予记大过、降级或者撤职的行政处分;造成重大内河交通事故或者致使公共财产、国家和人民利益遭受重大损失的，依照刑法关于滥用职权罪、玩忽职守罪或者其他罪的规定，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CF844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C424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26ED961">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177366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3D4A15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E1389E4">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0408A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EF341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在规定日期内审查是否符合签注条件，实施实质审查，提出审查意见；告知利害关系人。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506183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829950">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2C3F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D43BB8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C81C0E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E31A01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BA438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03828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9ABB8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作出决定（不予批准的说明理由），按时办结，法定告知。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A56B01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CA0FD5">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02C8C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CDD95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031BB1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20ABD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CBCC68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0E099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B66743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9CA6B7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BE4CC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6DA2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9FF77A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4BA7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5C751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5BF8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108F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6D9B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BA0A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D9B4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131BE5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D5E1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344F2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D21A6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4F6AA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CCAA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D42EE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98ACCE5">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一、二级汽车客运站站级验收</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4E51C6A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【部门规章】《道路旅客运输及客运站管理规定》（中华人民共和国交通运输部令2020年第17号）第十一条　申请从事客运站经营的，应当具备下列条件：（一）客运站经有关部门组织的工程竣工验收合格，并且经道路运输管理机构组织的站级验收合格；</w:t>
            </w:r>
          </w:p>
          <w:p w14:paraId="792CA60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第十九条　道路运输管理机构对道路客运经营申请、道路客运班线经营申请予以受理的，应当自受理之日起20日内作出许可或者不予许可的决定；道路运输管理机构对客运站经营申请予以受理的，应当自受理之日起15日内作出许可或者不予许可的决定。</w:t>
            </w:r>
          </w:p>
          <w:p w14:paraId="1A2E6AA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道路运输管理机构对符合法定条件的客运站经营申请作出准予行政许可决定的，应当出具《道路旅客运输站经营行政许可决定书》（见附件6），并明确许可事项，许可事项为经营者名称、站场地址、站场级别和经营范围；并在10日内向被许可人发放《道路运输经营许可证》。</w:t>
            </w:r>
          </w:p>
          <w:p w14:paraId="6C7BF40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【文件】《中共河南省委 河南省人民政府印发&lt;关于推进新发展格局下河南省县域经济高质量发展的若干意见（试行）&gt;的通知》（豫发〔2021〕23号） 第138项 一、二级汽车客运站站级验收。</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AFE5CDB">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8DF192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38F8D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47BB8C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2ABBB63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w:t>
            </w:r>
            <w:r>
              <w:rPr>
                <w:rFonts w:hint="eastAsia" w:ascii="仿宋" w:hAnsi="仿宋" w:eastAsia="仿宋" w:cs="仿宋"/>
                <w:sz w:val="18"/>
                <w:szCs w:val="18"/>
                <w:lang w:val="en-US" w:eastAsia="zh-CN"/>
              </w:rPr>
              <w:t>备案</w:t>
            </w:r>
            <w:r>
              <w:rPr>
                <w:rFonts w:hint="eastAsia" w:ascii="仿宋" w:hAnsi="仿宋" w:eastAsia="仿宋" w:cs="仿宋"/>
                <w:sz w:val="18"/>
                <w:szCs w:val="18"/>
              </w:rPr>
              <w:t>的；</w:t>
            </w:r>
          </w:p>
          <w:p w14:paraId="6D49584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2.参与或者变相参与道路运输经营以及道路运输相关业务的;</w:t>
            </w:r>
          </w:p>
          <w:p w14:paraId="6EDF01F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7C8A8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B2E4D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57662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5AA38C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213BBE8">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25C303E">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B625ECC">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D6816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验收</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04FA88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基础资料、相关证明材料、设施设备、相关设施相片、其它资料及报表核查等五个方面，结合实际进行验收。</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347E3B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EA62AF">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13BBA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D0E162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A237BE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9A2C8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DE7E42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6A53AE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F8C81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验收合格后，专家组成员根据实际核查情况，综合确定最终验收意见和结论。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4DEB83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1D40A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387BF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2A78A5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693DF3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14BD8F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0421A3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8C5C11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ECF073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开展定期或不定期检查，依据中华人民共和国交通运输行业标准《汽车客运站级别划分和建设要求》对汽车客运站设施设置情况、日发量等情况进行监督检查。其他法律法规规章文件规定应履行的责任。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B15485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A2EAAD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119E2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FCC34A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ABBD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F98CC1">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75B4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DAC8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AF7D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83E5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2A3F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43E25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BEF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96F46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30BDA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037C2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1E7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B0263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BB1B472">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道路运输企业质量信誉考核中初评为 AAA 级运输企业的核定</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C3C715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《道路运输企业质量信誉考核办法（试行）》交公路发〔2006〕294号。</w:t>
            </w:r>
          </w:p>
          <w:p w14:paraId="5372418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《河南省道路运输企业质量信誉考核办法（试行）》豫交〔2012〕68号，《河南省道路运输企业质量信誉考核办法（试行）》豫交〔2008〕51号修订版。</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796DC94">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592AD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C08AF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7A484B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31350DC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w:t>
            </w:r>
            <w:r>
              <w:rPr>
                <w:rFonts w:hint="eastAsia" w:ascii="仿宋" w:hAnsi="仿宋" w:eastAsia="仿宋" w:cs="仿宋"/>
                <w:sz w:val="18"/>
                <w:szCs w:val="18"/>
                <w:lang w:val="en-US" w:eastAsia="zh-CN"/>
              </w:rPr>
              <w:t>备案</w:t>
            </w:r>
            <w:r>
              <w:rPr>
                <w:rFonts w:hint="eastAsia" w:ascii="仿宋" w:hAnsi="仿宋" w:eastAsia="仿宋" w:cs="仿宋"/>
                <w:sz w:val="18"/>
                <w:szCs w:val="18"/>
              </w:rPr>
              <w:t>的；</w:t>
            </w:r>
          </w:p>
          <w:p w14:paraId="4A9D22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2.参与或者变相参与道路运输经营以及道路运输相关业务的;</w:t>
            </w:r>
          </w:p>
          <w:p w14:paraId="0901D3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08A575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E0D33A">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5678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FC4C12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DA397EB">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4AFEB4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737B10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52A89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2840D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w:t>
            </w:r>
            <w:r>
              <w:rPr>
                <w:rFonts w:hint="eastAsia" w:ascii="仿宋" w:hAnsi="仿宋" w:eastAsia="仿宋" w:cs="仿宋"/>
                <w:sz w:val="18"/>
                <w:szCs w:val="18"/>
                <w:lang w:val="en-US" w:eastAsia="zh-CN"/>
              </w:rPr>
              <w:t>核定</w:t>
            </w:r>
            <w:r>
              <w:rPr>
                <w:rFonts w:hint="eastAsia" w:ascii="仿宋" w:hAnsi="仿宋" w:eastAsia="仿宋" w:cs="仿宋"/>
                <w:sz w:val="18"/>
                <w:szCs w:val="18"/>
              </w:rPr>
              <w:t>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77AABE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3F7A2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0B160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1CA1FD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467512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3E6584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E2AB53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DE11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公示</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B6946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道路运输管理机构应当将考核结果向社会公布。</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88F292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BDE156">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1EB57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41834B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622980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E72FCE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F3B889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DA3F8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F864D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EFDF1D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1EAB1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664E7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D77491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CE94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DF6A5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16B7D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4D1B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8D94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BB90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11D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B81E1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31D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94BF7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E462F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29FE6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35ED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E4F059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78BE972">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普通干线公路改造、大修、危桥改造计划的编制与申报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56D5E2A">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75ECD2D1">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B7D9360">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0E7AA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7B237B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37214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63DD22C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0B359FE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36C3874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B0D0DF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1D8E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44F31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5FCC430">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C95DE2C">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83E1F96">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24CF9A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BA8BDE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申报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2DDFBC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w:t>
            </w:r>
            <w:r>
              <w:rPr>
                <w:rFonts w:hint="eastAsia" w:ascii="仿宋" w:hAnsi="仿宋" w:eastAsia="仿宋" w:cs="仿宋"/>
                <w:sz w:val="18"/>
                <w:szCs w:val="18"/>
                <w:lang w:val="en-US" w:eastAsia="zh-CN"/>
              </w:rPr>
              <w:t>辖区内</w:t>
            </w:r>
            <w:r>
              <w:rPr>
                <w:rFonts w:hint="eastAsia" w:ascii="仿宋" w:hAnsi="仿宋" w:eastAsia="仿宋" w:cs="仿宋"/>
                <w:i w:val="0"/>
                <w:iCs w:val="0"/>
                <w:color w:val="000000"/>
                <w:kern w:val="0"/>
                <w:sz w:val="18"/>
                <w:szCs w:val="18"/>
                <w:u w:val="none"/>
                <w:lang w:val="en-US" w:eastAsia="zh-CN" w:bidi="ar"/>
              </w:rPr>
              <w:t>普通干线公路、桥梁</w:t>
            </w:r>
            <w:r>
              <w:rPr>
                <w:rFonts w:hint="eastAsia" w:ascii="仿宋" w:hAnsi="仿宋" w:eastAsia="仿宋" w:cs="仿宋"/>
                <w:sz w:val="18"/>
                <w:szCs w:val="18"/>
              </w:rPr>
              <w:t>实际情况组织编写与申报。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A724F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2B156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0D4D6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B350C1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7A427F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FC6A80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4484E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A2213E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49B7BB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w:t>
            </w:r>
            <w:r>
              <w:rPr>
                <w:rFonts w:hint="eastAsia" w:ascii="仿宋" w:hAnsi="仿宋" w:eastAsia="仿宋" w:cs="仿宋"/>
                <w:sz w:val="18"/>
                <w:szCs w:val="18"/>
                <w:lang w:val="en-US" w:eastAsia="zh-CN"/>
              </w:rPr>
              <w:t>申报决定</w:t>
            </w:r>
            <w:r>
              <w:rPr>
                <w:rFonts w:hint="eastAsia" w:ascii="仿宋" w:hAnsi="仿宋" w:eastAsia="仿宋" w:cs="仿宋"/>
                <w:sz w:val="18"/>
                <w:szCs w:val="18"/>
              </w:rPr>
              <w:t>。</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AB3039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3154D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0FB1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A74C24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F37E6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E3F3A2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3CAA1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646CC0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D0BCD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55F354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DF7B3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49602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0C3255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C605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6C747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75B70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C18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2589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967E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450C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7F03A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7D4F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D08A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326CC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1DA21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74C6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E676DF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679C1E0">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普通干线公路新改建项目工可报告、设计文件的编制与申报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7CB2FDCC">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526C31B2">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887C72B">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E39051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0B03E7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050DD1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90553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1F9799F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04E5A0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01DBF0C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82A2C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F20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BB93693">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97595C1">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6B545A82">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0ACA80E">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401A3F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申报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D6B73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w:t>
            </w:r>
            <w:r>
              <w:rPr>
                <w:rFonts w:hint="eastAsia" w:ascii="仿宋" w:hAnsi="仿宋" w:eastAsia="仿宋" w:cs="仿宋"/>
                <w:sz w:val="18"/>
                <w:szCs w:val="18"/>
                <w:lang w:val="en-US" w:eastAsia="zh-CN"/>
              </w:rPr>
              <w:t>辖区内</w:t>
            </w:r>
            <w:r>
              <w:rPr>
                <w:rFonts w:hint="eastAsia" w:ascii="仿宋" w:hAnsi="仿宋" w:eastAsia="仿宋" w:cs="仿宋"/>
                <w:i w:val="0"/>
                <w:iCs w:val="0"/>
                <w:color w:val="000000"/>
                <w:kern w:val="0"/>
                <w:sz w:val="18"/>
                <w:szCs w:val="18"/>
                <w:u w:val="none"/>
                <w:lang w:val="en-US" w:eastAsia="zh-CN" w:bidi="ar"/>
              </w:rPr>
              <w:t>普通干线公路、桥梁</w:t>
            </w:r>
            <w:r>
              <w:rPr>
                <w:rFonts w:hint="eastAsia" w:ascii="仿宋" w:hAnsi="仿宋" w:eastAsia="仿宋" w:cs="仿宋"/>
                <w:sz w:val="18"/>
                <w:szCs w:val="18"/>
              </w:rPr>
              <w:t>实际情况组织编写与申报。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BC9FD7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AF1E6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71756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92F8C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F7075D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79D349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59F82C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F94E78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3BBD8D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w:t>
            </w:r>
            <w:r>
              <w:rPr>
                <w:rFonts w:hint="eastAsia" w:ascii="仿宋" w:hAnsi="仿宋" w:eastAsia="仿宋" w:cs="仿宋"/>
                <w:sz w:val="18"/>
                <w:szCs w:val="18"/>
                <w:lang w:val="en-US" w:eastAsia="zh-CN"/>
              </w:rPr>
              <w:t>申报决定</w:t>
            </w:r>
            <w:r>
              <w:rPr>
                <w:rFonts w:hint="eastAsia" w:ascii="仿宋" w:hAnsi="仿宋" w:eastAsia="仿宋" w:cs="仿宋"/>
                <w:sz w:val="18"/>
                <w:szCs w:val="18"/>
              </w:rPr>
              <w:t>。</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5E643D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D1C5F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524F4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CD7A8D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30F91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7F04FF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0B2C25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AAD90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57604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1DB932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BBC79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284E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FB7325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38375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B21415">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6BE5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294E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0AE5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0EEC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862E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2E8F41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34A0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46518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76BC7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CB7F2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2E872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55A52E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147B45E">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普通干线公路大修、中修及大桥、特大桥危桥改造项目实施方案的编制与申报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12EBD7AB">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6C733700">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DD03398">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265EF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C869D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EEAC93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644058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43D22B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7497B35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AF90CA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025C6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617D2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2D2287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D68F6FE">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63F8F7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B1AAEA5">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9713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0ECB08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w:t>
            </w:r>
            <w:r>
              <w:rPr>
                <w:rFonts w:hint="eastAsia" w:ascii="仿宋" w:hAnsi="仿宋" w:eastAsia="仿宋" w:cs="仿宋"/>
                <w:sz w:val="18"/>
                <w:szCs w:val="18"/>
                <w:lang w:val="en-US" w:eastAsia="zh-CN"/>
              </w:rPr>
              <w:t>辖区内</w:t>
            </w:r>
            <w:r>
              <w:rPr>
                <w:rFonts w:hint="eastAsia" w:ascii="仿宋" w:hAnsi="仿宋" w:eastAsia="仿宋" w:cs="仿宋"/>
                <w:i w:val="0"/>
                <w:iCs w:val="0"/>
                <w:color w:val="000000"/>
                <w:kern w:val="0"/>
                <w:sz w:val="18"/>
                <w:szCs w:val="18"/>
                <w:u w:val="none"/>
                <w:lang w:val="en-US" w:eastAsia="zh-CN" w:bidi="ar"/>
              </w:rPr>
              <w:t>普通干线公路、桥梁</w:t>
            </w:r>
            <w:r>
              <w:rPr>
                <w:rFonts w:hint="eastAsia" w:ascii="仿宋" w:hAnsi="仿宋" w:eastAsia="仿宋" w:cs="仿宋"/>
                <w:sz w:val="18"/>
                <w:szCs w:val="18"/>
              </w:rPr>
              <w:t>实际情况组织编写与申报。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E32B90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4014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3B5F2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ED9F61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9E997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1D7C9A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A24E2D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CFB806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CDBBE6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w:t>
            </w:r>
            <w:r>
              <w:rPr>
                <w:rFonts w:hint="eastAsia" w:ascii="仿宋" w:hAnsi="仿宋" w:eastAsia="仿宋" w:cs="仿宋"/>
                <w:sz w:val="18"/>
                <w:szCs w:val="18"/>
                <w:lang w:val="en-US" w:eastAsia="zh-CN"/>
              </w:rPr>
              <w:t>申报决定</w:t>
            </w:r>
            <w:r>
              <w:rPr>
                <w:rFonts w:hint="eastAsia" w:ascii="仿宋" w:hAnsi="仿宋" w:eastAsia="仿宋" w:cs="仿宋"/>
                <w:sz w:val="18"/>
                <w:szCs w:val="18"/>
              </w:rPr>
              <w:t>。</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8DFA0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72901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1BE8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953656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F00EE0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2F8182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92FB5E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3B5E5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F4C0B0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39ECAE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5B2DA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23895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822B650">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91A0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8E86B4">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7F27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2732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7D2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DAF1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2A68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D923B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39CC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D709A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04733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D1581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0FAD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5D7894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10</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C5DFCC1">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普通干线公路中修计划的编制与申报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5D958924">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04A84EBE">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D324AB4">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F7A3B1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27A778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129DEF8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21253A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1376120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4AF92A3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2A4CBE4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1202D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17527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78FB13A">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A3AC5E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124B3439">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A705A7F">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9E577D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69D46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w:t>
            </w:r>
            <w:r>
              <w:rPr>
                <w:rFonts w:hint="eastAsia" w:ascii="仿宋" w:hAnsi="仿宋" w:eastAsia="仿宋" w:cs="仿宋"/>
                <w:sz w:val="18"/>
                <w:szCs w:val="18"/>
                <w:lang w:val="en-US" w:eastAsia="zh-CN"/>
              </w:rPr>
              <w:t>辖区内</w:t>
            </w:r>
            <w:r>
              <w:rPr>
                <w:rFonts w:hint="eastAsia" w:ascii="仿宋" w:hAnsi="仿宋" w:eastAsia="仿宋" w:cs="仿宋"/>
                <w:i w:val="0"/>
                <w:iCs w:val="0"/>
                <w:color w:val="000000"/>
                <w:kern w:val="0"/>
                <w:sz w:val="18"/>
                <w:szCs w:val="18"/>
                <w:u w:val="none"/>
                <w:lang w:val="en-US" w:eastAsia="zh-CN" w:bidi="ar"/>
              </w:rPr>
              <w:t>普通干线公路、桥梁</w:t>
            </w:r>
            <w:r>
              <w:rPr>
                <w:rFonts w:hint="eastAsia" w:ascii="仿宋" w:hAnsi="仿宋" w:eastAsia="仿宋" w:cs="仿宋"/>
                <w:sz w:val="18"/>
                <w:szCs w:val="18"/>
              </w:rPr>
              <w:t>实际情况组织编写与申报。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8411FB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7F23E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629C7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F52B1E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9F7374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33C230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3F61C7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FAFE65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9FBD7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w:t>
            </w:r>
            <w:r>
              <w:rPr>
                <w:rFonts w:hint="eastAsia" w:ascii="仿宋" w:hAnsi="仿宋" w:eastAsia="仿宋" w:cs="仿宋"/>
                <w:sz w:val="18"/>
                <w:szCs w:val="18"/>
                <w:lang w:val="en-US" w:eastAsia="zh-CN"/>
              </w:rPr>
              <w:t>申报决定</w:t>
            </w:r>
            <w:r>
              <w:rPr>
                <w:rFonts w:hint="eastAsia" w:ascii="仿宋" w:hAnsi="仿宋" w:eastAsia="仿宋" w:cs="仿宋"/>
                <w:sz w:val="18"/>
                <w:szCs w:val="18"/>
              </w:rPr>
              <w:t>。</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7519D2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78E8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68A3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513040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84D56C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BC30BE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E0BE6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007385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FDFAAB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F56087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7BB01F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6E025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35BBFDC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4DB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27AE4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332F1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02E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47B2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DA2E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CC5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799B2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5014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A4B49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5A694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5034C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9ED7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7200E3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11</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D0D0B58">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普通干线公路大修、大桥危桥改造项目设计文件的编制与申报</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13F1B52">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4C912A62">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18BE924">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E45C7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43EBD2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C3E22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2B7EB08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7728E0B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612EE5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381552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57F8E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518F4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B6DA7A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453D9C0">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7CB1C8AF">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C5C8052">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161FE4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31E9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根据</w:t>
            </w:r>
            <w:r>
              <w:rPr>
                <w:rFonts w:hint="eastAsia" w:ascii="仿宋" w:hAnsi="仿宋" w:eastAsia="仿宋" w:cs="仿宋"/>
                <w:sz w:val="18"/>
                <w:szCs w:val="18"/>
                <w:lang w:val="en-US" w:eastAsia="zh-CN"/>
              </w:rPr>
              <w:t>辖区内</w:t>
            </w:r>
            <w:r>
              <w:rPr>
                <w:rFonts w:hint="eastAsia" w:ascii="仿宋" w:hAnsi="仿宋" w:eastAsia="仿宋" w:cs="仿宋"/>
                <w:i w:val="0"/>
                <w:iCs w:val="0"/>
                <w:color w:val="000000"/>
                <w:kern w:val="0"/>
                <w:sz w:val="18"/>
                <w:szCs w:val="18"/>
                <w:u w:val="none"/>
                <w:lang w:val="en-US" w:eastAsia="zh-CN" w:bidi="ar"/>
              </w:rPr>
              <w:t>普通干线公路、桥梁</w:t>
            </w:r>
            <w:r>
              <w:rPr>
                <w:rFonts w:hint="eastAsia" w:ascii="仿宋" w:hAnsi="仿宋" w:eastAsia="仿宋" w:cs="仿宋"/>
                <w:sz w:val="18"/>
                <w:szCs w:val="18"/>
              </w:rPr>
              <w:t>实际情况组织编写与申报。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A74989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C22B7F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11F13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54FE5B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8E05C2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705350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C4F61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83109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99A47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w:t>
            </w:r>
            <w:r>
              <w:rPr>
                <w:rFonts w:hint="eastAsia" w:ascii="仿宋" w:hAnsi="仿宋" w:eastAsia="仿宋" w:cs="仿宋"/>
                <w:sz w:val="18"/>
                <w:szCs w:val="18"/>
                <w:lang w:val="en-US" w:eastAsia="zh-CN"/>
              </w:rPr>
              <w:t>申报决定</w:t>
            </w:r>
            <w:r>
              <w:rPr>
                <w:rFonts w:hint="eastAsia" w:ascii="仿宋" w:hAnsi="仿宋" w:eastAsia="仿宋" w:cs="仿宋"/>
                <w:sz w:val="18"/>
                <w:szCs w:val="18"/>
              </w:rPr>
              <w:t>。</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1570B4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7DC4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6C76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59D0B8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51535D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075C4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0510B2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64ABA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C70833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94ABC9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DE277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7BFA7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1789E6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F6B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FC3BC3">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5CD25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3202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5C23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2DC6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1902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57EAEB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29D7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A46E2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AB768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42987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76D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92"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8B6516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12</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42F9BE4">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除“跨省辖市的普通干线公路建设项目；使用中央预算内投资、中央专项建设基金、中央统还国外贷款 5 亿元及以上，或使用中央预算内投资、中央专项建设基金、统借自还国外贷款的总投资 50 亿元及以上的普通干线公路项目；普通干线公路跨黄河大桥建设项目”外的普通干线公路项目设计审批；非跨省辖市的内河水运项目设计审批</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F0F844F">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中共河南省委、河南省人民政府印发《关于推进新发展格局下河南县域经济高质量发展的若干意见（试行）》的通知（豫发〔2021〕23号）</w:t>
            </w:r>
          </w:p>
          <w:p w14:paraId="74E35E85">
            <w:pPr>
              <w:keepNext w:val="0"/>
              <w:keepLines w:val="0"/>
              <w:pageBreakBefore w:val="0"/>
              <w:kinsoku/>
              <w:wordWrap/>
              <w:overflowPunct/>
              <w:topLinePunct w:val="0"/>
              <w:autoSpaceDE/>
              <w:autoSpaceDN/>
              <w:bidi w:val="0"/>
              <w:adjustRightInd/>
              <w:spacing w:line="240" w:lineRule="auto"/>
              <w:ind w:firstLine="0" w:firstLineChars="0"/>
              <w:jc w:val="both"/>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《中共南阳市委机构编制委员会关于印发《南阳市放权赋能改革工作方案》的通知》（宛编〔2021〕83号）</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B94C526">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90E5D1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83327B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6A993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1F08534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4644EF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100A4FD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5DA335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4327B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1D50F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5"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57FC1D7C">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BA33B85">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42DAF6B">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7275848">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E82A6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E4A3A4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对需要提供材料的真实性进行审核，实施实质审查，提出审查意见；告知利害关系人。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99314E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C6B5F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地方海事处、建设管理科</w:t>
            </w:r>
          </w:p>
        </w:tc>
      </w:tr>
      <w:tr w14:paraId="68FF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55"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0C45F3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2FF73A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D60E6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F91398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D23CF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6B068B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w:t>
            </w:r>
            <w:r>
              <w:rPr>
                <w:rFonts w:hint="eastAsia" w:ascii="仿宋" w:hAnsi="仿宋" w:eastAsia="仿宋" w:cs="仿宋"/>
                <w:sz w:val="18"/>
                <w:szCs w:val="18"/>
                <w:lang w:val="en-US" w:eastAsia="zh-CN"/>
              </w:rPr>
              <w:t>审批</w:t>
            </w:r>
            <w:r>
              <w:rPr>
                <w:rFonts w:hint="eastAsia" w:ascii="仿宋" w:hAnsi="仿宋" w:eastAsia="仿宋" w:cs="仿宋"/>
                <w:sz w:val="18"/>
                <w:szCs w:val="18"/>
              </w:rPr>
              <w:t>或不予</w:t>
            </w:r>
            <w:r>
              <w:rPr>
                <w:rFonts w:hint="eastAsia" w:ascii="仿宋" w:hAnsi="仿宋" w:eastAsia="仿宋" w:cs="仿宋"/>
                <w:sz w:val="18"/>
                <w:szCs w:val="18"/>
                <w:lang w:val="en-US" w:eastAsia="zh-CN"/>
              </w:rPr>
              <w:t>审批</w:t>
            </w:r>
            <w:r>
              <w:rPr>
                <w:rFonts w:hint="eastAsia" w:ascii="仿宋" w:hAnsi="仿宋" w:eastAsia="仿宋" w:cs="仿宋"/>
                <w:sz w:val="18"/>
                <w:szCs w:val="18"/>
              </w:rPr>
              <w:t>的决定（不予</w:t>
            </w:r>
            <w:r>
              <w:rPr>
                <w:rFonts w:hint="eastAsia" w:ascii="仿宋" w:hAnsi="仿宋" w:eastAsia="仿宋" w:cs="仿宋"/>
                <w:sz w:val="18"/>
                <w:szCs w:val="18"/>
                <w:lang w:val="en-US" w:eastAsia="zh-CN"/>
              </w:rPr>
              <w:t>审批</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FECC05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B7E9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default"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地方海事处、建设管理科</w:t>
            </w:r>
          </w:p>
        </w:tc>
      </w:tr>
      <w:tr w14:paraId="7F9F4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76"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6F4C5B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88A368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2A1923B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96B8DE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6D0DD8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A167B6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按照监管职责加强事后监管，通过查阅审核资料，现场察检测等方式，对项目业主单位进行监督，加强工程建设过程中的监督检查，依法处置违法行为。按照相关法律法规规定，加大违法违规行为查处力度。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4418F8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24E7C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地方海事处、建设管理科、法制科</w:t>
            </w:r>
          </w:p>
        </w:tc>
      </w:tr>
      <w:tr w14:paraId="4E428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2220B0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E204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9BD1F6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99E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7C82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ACEE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20F1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AB1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8A734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53C2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A3A3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5249D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0663E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52FA7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4573D7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13</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285B71D">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航道养护工程的设计审查、交（竣）工验收</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8DA624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21"/>
                <w:szCs w:val="21"/>
                <w:shd w:val="clear" w:fill="FFFFFF"/>
                <w:lang w:eastAsia="zh-CN"/>
              </w:rPr>
            </w:pPr>
            <w:r>
              <w:rPr>
                <w:rFonts w:hint="eastAsia" w:ascii="仿宋" w:hAnsi="仿宋" w:eastAsia="仿宋" w:cs="仿宋"/>
                <w:i w:val="0"/>
                <w:iCs w:val="0"/>
                <w:caps w:val="0"/>
                <w:color w:val="333333"/>
                <w:spacing w:val="0"/>
                <w:sz w:val="21"/>
                <w:szCs w:val="21"/>
                <w:shd w:val="clear" w:fill="FFFFFF"/>
              </w:rPr>
              <w:t>【规范性文件】《航道养护管理规定》（交通运输部交水发〔2010〕756号）：规模较大、技术复杂需要进行设计的航道专项养护工程，应当由具有相应资质的设计单位进行设计，设计方案应当经批准后方可实施;规模较小、技术难度不大的航道专项养护工程，可以简化工作程序，由具有管辖权的航道管理机构根据年度养护计划组织实施。</w:t>
            </w:r>
          </w:p>
          <w:p w14:paraId="36F3947E">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21"/>
                <w:szCs w:val="21"/>
                <w:shd w:val="clear" w:fill="FFFFFF"/>
              </w:rPr>
              <w:t>《河南省内河航道养护管理办法》（河南省交通运输厅豫交文〔2017〕11号）第十八条：专项养护工程应当通过公开招标的方式选择具有相应资质的设计单位按设计规范及要求进行一阶段施工图设计，并进行方案比选，重点专项工程须召开专题评审会审定。 规模在200万元以上的专项养护工程属重点专项工程。 规模在200万元以上（含200万元）、500万元以下的重点专项工程，设计由省级航务管理机构负责审查。 规模在500万元以上（含500万元）的重点专项工程，设计由省级交通运输主管部门负责审查。 其余专项养护工程的设计由省辖市、省直管县（市）交通运输主管部门负责审查。</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F6FD342">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91B481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B409A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274577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403302E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382B50A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2.在工作中玩忽职守、滥用职权、徇私舞弊，构成犯罪的；</w:t>
            </w:r>
          </w:p>
          <w:p w14:paraId="107A77E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87D7B7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5FB94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8786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12CAE2A9">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79B0294">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169AB5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0C1948B">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818B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2A0A7A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在规定日期内实施实质审查，进行现场勘验（包括现场勘验和专家评审）</w:t>
            </w:r>
            <w:r>
              <w:rPr>
                <w:rFonts w:hint="eastAsia" w:ascii="仿宋" w:hAnsi="仿宋" w:eastAsia="仿宋" w:cs="仿宋"/>
                <w:sz w:val="18"/>
                <w:szCs w:val="18"/>
                <w:lang w:eastAsia="zh-CN"/>
              </w:rPr>
              <w:t>，</w:t>
            </w:r>
            <w:r>
              <w:rPr>
                <w:rFonts w:hint="eastAsia" w:ascii="仿宋" w:hAnsi="仿宋" w:eastAsia="仿宋" w:cs="仿宋"/>
                <w:sz w:val="18"/>
                <w:szCs w:val="18"/>
              </w:rPr>
              <w:t>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3F6DCD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C2FF6B">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1D511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DDC39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0105CE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37F95A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39E455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463B19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0B7AC2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w:t>
            </w:r>
            <w:r>
              <w:rPr>
                <w:rFonts w:hint="eastAsia" w:ascii="仿宋" w:hAnsi="仿宋" w:eastAsia="仿宋" w:cs="仿宋"/>
                <w:sz w:val="18"/>
                <w:szCs w:val="18"/>
                <w:lang w:val="en-US" w:eastAsia="zh-CN"/>
              </w:rPr>
              <w:t>审查通过</w:t>
            </w:r>
            <w:r>
              <w:rPr>
                <w:rFonts w:hint="eastAsia" w:ascii="仿宋" w:hAnsi="仿宋" w:eastAsia="仿宋" w:cs="仿宋"/>
                <w:sz w:val="18"/>
                <w:szCs w:val="18"/>
              </w:rPr>
              <w:t>或不予</w:t>
            </w:r>
            <w:r>
              <w:rPr>
                <w:rFonts w:hint="eastAsia" w:ascii="仿宋" w:hAnsi="仿宋" w:eastAsia="仿宋" w:cs="仿宋"/>
                <w:sz w:val="18"/>
                <w:szCs w:val="18"/>
                <w:lang w:val="en-US" w:eastAsia="zh-CN"/>
              </w:rPr>
              <w:t>审查通过</w:t>
            </w:r>
            <w:r>
              <w:rPr>
                <w:rFonts w:hint="eastAsia" w:ascii="仿宋" w:hAnsi="仿宋" w:eastAsia="仿宋" w:cs="仿宋"/>
                <w:sz w:val="18"/>
                <w:szCs w:val="18"/>
              </w:rPr>
              <w:t>的决定（不予</w:t>
            </w:r>
            <w:r>
              <w:rPr>
                <w:rFonts w:hint="eastAsia" w:ascii="仿宋" w:hAnsi="仿宋" w:eastAsia="仿宋" w:cs="仿宋"/>
                <w:sz w:val="18"/>
                <w:szCs w:val="18"/>
                <w:lang w:val="en-US" w:eastAsia="zh-CN"/>
              </w:rPr>
              <w:t>审查通过</w:t>
            </w:r>
            <w:r>
              <w:rPr>
                <w:rFonts w:hint="eastAsia" w:ascii="仿宋" w:hAnsi="仿宋" w:eastAsia="仿宋" w:cs="仿宋"/>
                <w:sz w:val="18"/>
                <w:szCs w:val="18"/>
              </w:rPr>
              <w:t>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3F351C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8C8A0F">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3B5C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3ED88D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6F7C1D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86F4D9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5357977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998A75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16B7E9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开展“双随机、一公开”监管，发现违法违规行为要依法查处并公开结果，加强“互联网+监管”，通过信息化手段强化对企业投标及履约行为的监管</w:t>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7130AE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CE02C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5C803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3BC1F48">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09086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13441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7909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B9FF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836F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6DE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14D1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2B5EA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0756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FF1C5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A13F1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78EC2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A9AB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0179BF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14</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9B271B4">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航行通（警）告办理</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EA456E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【法律】《中华人民共和国海上交通安全法》（1983年9月2日中华人民共和国主席令第七号）第二十九条： 主管机关按照国家规定，负责统一发布航行警告和航行通告。</w:t>
            </w:r>
          </w:p>
          <w:p w14:paraId="7FE14034">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【行政法规】《中华人民共和国内河交通安全管理条例》（2002年6月28日中华人民共和国国务院令第355号公布　根据2011年1月8日《国务院关于废止和修改部分行政法规的决定》修订）第四十四条： 任何单位和个人发现下列情况，应当迅速向海事管理机构报告:(一)航道变迁，航道水深、宽度发生变化;(二)妨碍通航安全的物体;(三)航标发生位移、损坏、灭失;(四)妨碍通航安全的其他情况。海事管理机构接到报告后，应当根据情况发布航行通告或者航行警告，并通知航道、航标主管部门。第四十五条： 海事管理机构划定或者调整禁航区、交通管制区、港区外锚地、停泊区和安全作业区，以及对进行本条例第二十五条、第二十八条规定的作业或者活动，需要发布航行通告、航行警告的，应当及时发布。</w:t>
            </w:r>
          </w:p>
          <w:p w14:paraId="6F75455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【行政法规】《中华人民共和国水上水下活动通航安全管理规定》（交通运输部令2019年第2号）第十四条：从事按规定需要发布航行警告、航行通告的水上水下活动，应当在活动开始前办妥相关手续。</w:t>
            </w:r>
          </w:p>
          <w:p w14:paraId="6BC98E8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【行政法规】《中华人民共和国海上航行警告和航行通告管理规定》（交通部 1993-年1-月11日发布）。</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713133B">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1E7399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7C61C0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6B7D226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不履行或不正确履行职责，有下列情形的行政机关及相关工作人员应承担相应的责任:</w:t>
            </w:r>
          </w:p>
          <w:p w14:paraId="746BB4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1.不依照本</w:t>
            </w:r>
            <w:r>
              <w:rPr>
                <w:rFonts w:hint="eastAsia" w:ascii="仿宋" w:hAnsi="仿宋" w:eastAsia="仿宋" w:cs="仿宋"/>
                <w:sz w:val="18"/>
                <w:szCs w:val="18"/>
                <w:lang w:val="en-US" w:eastAsia="zh-CN"/>
              </w:rPr>
              <w:t>法</w:t>
            </w:r>
            <w:r>
              <w:rPr>
                <w:rFonts w:hint="eastAsia" w:ascii="仿宋" w:hAnsi="仿宋" w:eastAsia="仿宋" w:cs="仿宋"/>
                <w:sz w:val="18"/>
                <w:szCs w:val="18"/>
              </w:rPr>
              <w:t>规定的条件、程序和期限实施行政</w:t>
            </w:r>
            <w:r>
              <w:rPr>
                <w:rFonts w:hint="eastAsia" w:ascii="仿宋" w:hAnsi="仿宋" w:eastAsia="仿宋" w:cs="仿宋"/>
                <w:sz w:val="18"/>
                <w:szCs w:val="18"/>
                <w:lang w:val="en-US" w:eastAsia="zh-CN"/>
              </w:rPr>
              <w:t>行为</w:t>
            </w:r>
            <w:r>
              <w:rPr>
                <w:rFonts w:hint="eastAsia" w:ascii="仿宋" w:hAnsi="仿宋" w:eastAsia="仿宋" w:cs="仿宋"/>
                <w:sz w:val="18"/>
                <w:szCs w:val="18"/>
              </w:rPr>
              <w:t>的；</w:t>
            </w:r>
          </w:p>
          <w:p w14:paraId="2173CBA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2.参与或者变相参与船舶经营以及船舶相关业务的；</w:t>
            </w:r>
          </w:p>
          <w:p w14:paraId="489015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3.索取、收受他人财物，或者谋取其他利益的；</w:t>
            </w:r>
          </w:p>
          <w:p w14:paraId="7ABE25D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4.其他违反法律法规政策规定的行为。</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C1FCE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BF7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2CE773C">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403112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32230F9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74BDF4C">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84014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ACA71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在规定日期内审查是否符合办理条件，实施实质审查，提出审查意见；告知利害关系人。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DA7DC1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AD54EF">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233B9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B2A167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8A3EE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85CCCB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153A80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75C172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182A0B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作出准予办理或不予办理的决定（不予办理的说明理由），按时办结，制作决定书，法定告知。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106692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E0AFAC">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402DD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BF5F99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C149F9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3C4C087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9891B8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007593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6B16ACE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B50ADF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58EB4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0B45A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3B7601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1FAAC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120567F">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2A47B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8A10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6A3B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932A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59A6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2E761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685E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8CB59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FC6EB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52888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37387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71C9C1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15</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1BA1782">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船舶设计图纸审核</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D8C150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行政法规】《中华人民共和国船舶和海上设施检验条例》（国务院1993年第109令）第七条：中国籍船舶的所有人或者经营人，必须向船舶检验机构申请下列检验：（一）建造或者改建船舶时，申请建造检验；（二）营运中的船舶，申请定期检验；（三）由外国籍船舶改为中国籍船舶的，申请初次检验。</w:t>
            </w:r>
          </w:p>
          <w:p w14:paraId="153825C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规范性文件】《船舶检验工作管理暂行办法》（交通部交海发〔2000〕586号）：凡从事船舶图纸审查、船舶及产品检验并签署审查意见或签发相应检验证书的船舶检验机构，应具相应的资质条件，并向中国海事局申请资质认可。经认可合格者由中国海事局颁发船舶法定检验机构资质认可证书。</w:t>
            </w:r>
          </w:p>
          <w:p w14:paraId="7B7DD4A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《国内航行船舶图纸审核管理规定》（中华人民共和国海事局海船检〔2006〕307号） 第四条：船舶初次检验包括审图和实船初次检验。审图是船舶初次检验的首要环节。审图机构签发的审图意见书仅在该审图机构所属的船舶检验机构管辖范围内有效。图纸上的印章必须与审图意见书共同使用方才有效。</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4A4C345">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D0017C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1D2053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7F6D29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不履行职责或不正确履行职责，有下列情形的行政机关及相关工作人员应承担相应责任: 对违反本法构成犯罪的人员，由司法机关依法追究刑事责任。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C69B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13EA7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217DE9B">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34150BD">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E159DEA">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A9CEBFD">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7C568F0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1E903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在规定日期内审查是否符合审核条件，实施实质审查，提出审查意见；告知利害关系人。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D65755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D489B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F9AD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D10BB9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692632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F26688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871736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10FCAC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5030D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作出审核通过或不予通过的决定（不予通过的说明理由），按时办结，制作审核决定书，法定告知。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3C0CE9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40D9C1">
            <w:pPr>
              <w:keepNext w:val="0"/>
              <w:keepLines w:val="0"/>
              <w:pageBreakBefore w:val="0"/>
              <w:widowControl w:val="0"/>
              <w:kinsoku/>
              <w:wordWrap/>
              <w:overflowPunct/>
              <w:topLinePunct w:val="0"/>
              <w:autoSpaceDE/>
              <w:autoSpaceDN/>
              <w:bidi w:val="0"/>
              <w:adjustRightInd/>
              <w:snapToGrid w:val="0"/>
              <w:spacing w:line="240" w:lineRule="auto"/>
              <w:ind w:left="0" w:leftChars="0" w:firstLine="360" w:firstLineChars="20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p>
        </w:tc>
      </w:tr>
      <w:tr w14:paraId="78F9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8C71B0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334FE209">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68A145D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49110E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A48266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3D1C4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开展定期或不定期检查，严格监督运输情况。其他法律法规规章文件规定应履行的责任。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74BC4B2F">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4905F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地方海事处</w:t>
            </w:r>
            <w:r>
              <w:rPr>
                <w:rFonts w:hint="eastAsia" w:ascii="仿宋" w:hAnsi="仿宋" w:eastAsia="仿宋" w:cs="仿宋"/>
                <w:sz w:val="18"/>
                <w:szCs w:val="18"/>
                <w:highlight w:val="none"/>
                <w:lang w:val="en-US" w:eastAsia="zh-CN"/>
              </w:rPr>
              <w:t>、法制科</w:t>
            </w:r>
          </w:p>
        </w:tc>
      </w:tr>
      <w:tr w14:paraId="1FF26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1E7B8DB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6BE2D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2D5CBB">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01E2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4259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7A88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2D79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E6F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1B68E2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2EDA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5A925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F22B9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C519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0E035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F16B86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16</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3C38A4">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公路、单独的桥梁和隧道建设项目交工验收备案</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3D358C3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部门规章】《公路工程竣（交）工验收办法》（于2004年3月15日经第6次部务会议通过，自2004年10月1日起施行）第十四条：“公路工程各合同段验收合格后，项目法人应按交通部规定的要求及时完成项目交工验收报告，并向交通主管部门备案。国家、部重点公路工程项目中100公里以上的高速公路、独立特大型桥梁和特长隧道工程向省级人民政府交通主管部门备案，其它公路工程按省级人民政府交通主管部门的规定向相应的交通主管部门备案。”</w:t>
            </w:r>
          </w:p>
          <w:p w14:paraId="1CE4C379">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【文件】《河南省人民政府办公厅文件&lt;河南省人民政府办公厅关于进一步深化县域放权赋能改革的意见&gt;》（豫政办〔2022〕99号） 第45项 公路、单独的桥梁和隧道建设项目交工验收备案</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2406E0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7C97B6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32E3F2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58A3F0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质量监督机构人员在验收工作中滥用职权、玩忽职守、殉私舞弊的，依法给予行政处分，构成犯罪的，依法追究刑事责任。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EAFD6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2A23D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BC19E85">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5EBFD56">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C038FE1">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ECB4569">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FE8132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33BB9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在规定日期内审查是否符合备案条件，实施实质审查，提出审查意见；告知利害关系人。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0E7BFA7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0B833A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041E7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37FCFA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4A4B890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42E0B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59D7F0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169FAE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C42F7A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作出决定（不予批准的说明理由），按时办结，法定告知。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1E54C04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62921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51E9A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E9D940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03EB625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4C1259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7ACEC4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4C2CE8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83FF8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9510B4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63789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4CE42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4383F4CC">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4B7A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691B4D">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FD45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933C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BC18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CE07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8068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5170F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EFC9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316D9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52ADA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6F71E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688D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5868FC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17</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A7BA33C">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交通工程建设项目招投标备案（高速公路、国道干线公路除外）</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5B384A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部门规章】《公路工程建设项目招标投标管理办法》（于2015年12月2日经第23次部务会议通过，自2016年2月1日起施行）第十七条：招标人应当按照省级人民政府交通运输主管部门的规定，将资格预审文件及其澄清、修改，招标文件及其澄清、修改报相应的交通运输主管部门备案。第五十五条：依法必须进行招标的公路工程建设项目，招标人应当自确定中标人之日起15日内，将招标投标情况的书面报告报对该项目具有招标监督职责的交通运输主管部门备案。</w:t>
            </w:r>
          </w:p>
          <w:p w14:paraId="45E50A75">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caps w:val="0"/>
                <w:color w:val="auto"/>
                <w:spacing w:val="0"/>
                <w:kern w:val="2"/>
                <w:sz w:val="18"/>
                <w:szCs w:val="18"/>
                <w:shd w:val="clear" w:color="070000" w:fill="FFFFFF"/>
                <w:lang w:val="en-US" w:eastAsia="zh-CN" w:bidi="ar-SA"/>
              </w:rPr>
              <w:t>【政策文件】《河南省人民政府办公厅文件&lt;河南省人民政府办公厅关于进一步深化县域放权赋能改革的意见&gt;》（豫政办〔2022〕99号） 第46项 交通工程建设项目招投标备案(高速公路、国道千线公路除外)</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6C395C">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071304C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504EDD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5698908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政府交通主管部门工作人员玩忽职守、滥用职权、徇私舞弊的，依法给予行政处分;构成犯罪的，依法追究刑事责任。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AAD3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7B5F9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CC23D56">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1DBFA67">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5D5B5CFC">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28DAC113">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565AB7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7571C5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在规定日期内审查是否符合备案条件，实施实质审查，提出审查意见；告知利害关系人。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14DD4B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197EC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0F78F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029F4F5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1ED05E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7265A6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420DE9A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650AA5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00D37A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作出决定（不予批准的说明理由），按时办结，法定告知。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361875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E3BD9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703D7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2066AED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D50BB4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061C472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8B03B1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E67A1C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21179E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w:t>
            </w:r>
            <w:r>
              <w:rPr>
                <w:rFonts w:hint="eastAsia" w:ascii="仿宋" w:hAnsi="仿宋" w:eastAsia="仿宋" w:cs="仿宋"/>
                <w:sz w:val="18"/>
                <w:szCs w:val="18"/>
              </w:rPr>
              <w:tab/>
            </w:r>
            <w:r>
              <w:rPr>
                <w:rFonts w:hint="eastAsia" w:ascii="仿宋" w:hAnsi="仿宋" w:eastAsia="仿宋" w:cs="仿宋"/>
                <w:sz w:val="18"/>
                <w:szCs w:val="18"/>
              </w:rPr>
              <w:t>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4AC5AD0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B0C91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145FC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527D995E">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176A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8C7C8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42664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C36E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7060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97FE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32FB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0A843D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C71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57BDA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6739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2EB96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47D4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0135A6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18</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76AA706">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公路工程质量监督手续办理</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649703F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法律】《中华人民共和国公路法》根据2017年11月4日第十二届全国人民代表大会常务委员会第三十次会议《关于修改〈中华人民共和国会计法〉等十一部法律的决定》第五次修正）第二十条“县级以上人民政府交通主管部门应当依据职责维护公路建设秩序，加强对公路建设的监督管理。”</w:t>
            </w:r>
          </w:p>
          <w:p w14:paraId="10BB856B">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部门规章】《公路水运工程质量监督管理规定》（于2017年8月29日经第14次交通部务会议通过，自2017年12月1日起施行）第四条县级以上地方人民政府交通运输主管部门按照规定的职责负责本行政区域内的公路水运工程质量监督管理工作。公路水运工程质量监督管理，可以由交通运输主管部门委托的建设工程质量监督机构具体实施。</w:t>
            </w:r>
          </w:p>
          <w:p w14:paraId="71B0DDC7">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第二十条　公路水运工程实行质量监督管理制度。</w:t>
            </w:r>
          </w:p>
          <w:p w14:paraId="3DB79CB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　　交通运输主管部门及其委托的建设工程质量监督机构应当依据法律、法规和强制性标准等，科学、规范、公正地开展公路水运工程质量监督管理工作。任何单位和个人不得非法干预或者阻挠质量监督管理工作。</w:t>
            </w:r>
          </w:p>
          <w:p w14:paraId="011D301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iCs w:val="0"/>
                <w:caps w:val="0"/>
                <w:color w:val="333333"/>
                <w:spacing w:val="0"/>
                <w:sz w:val="18"/>
                <w:szCs w:val="18"/>
                <w:shd w:val="clear" w:fill="FFFFFF"/>
                <w:lang w:eastAsia="zh-CN"/>
              </w:rPr>
            </w:pPr>
            <w:r>
              <w:rPr>
                <w:rFonts w:hint="eastAsia" w:ascii="仿宋" w:hAnsi="仿宋" w:eastAsia="仿宋" w:cs="仿宋"/>
                <w:i w:val="0"/>
                <w:iCs w:val="0"/>
                <w:caps w:val="0"/>
                <w:color w:val="333333"/>
                <w:spacing w:val="0"/>
                <w:sz w:val="18"/>
                <w:szCs w:val="18"/>
                <w:shd w:val="clear" w:fill="FFFFFF"/>
              </w:rPr>
              <w:t>第二十二条　交通运输主管部门或者其委托的建设工程质量监督机构依法要求建设单位按规定办理质量监督手续。</w:t>
            </w:r>
          </w:p>
          <w:p w14:paraId="1FB63763">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aps w:val="0"/>
                <w:color w:val="333333"/>
                <w:spacing w:val="0"/>
                <w:sz w:val="18"/>
                <w:szCs w:val="18"/>
                <w:shd w:val="clear" w:fill="FFFFFF"/>
              </w:rPr>
              <w:t>【政策文件】《河南省人民政府办公厅文件&lt;河南省人民政府办公厅关于进一步深化县域放权赋能改革的意见&gt;》（豫政办〔2022〕99号）第47项 公路工程质量监督办理</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E263F54">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2A91E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471C318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3F785B1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交通运输主管部门及其委托的建设工程质量监督机构的工作人员在监督管理工作中玩忽职守、滥用职权、徇私舞弊的，依法给予处分；构成犯罪的，依法追究刑事责任。</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7F104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lang w:val="en-US" w:eastAsia="zh-CN"/>
              </w:rPr>
              <w:t>行政审批服务科</w:t>
            </w:r>
          </w:p>
        </w:tc>
      </w:tr>
      <w:tr w14:paraId="12052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66DD0B4">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7CC95350">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25C5C5D0">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68061D3A">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5077365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F53CCB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在规定日期内审查是否符合办理条件，实施实质审查，提出审查意见；告知利害关系人。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6CE88DB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47561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3D512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BB156D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FE34D7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5A0C0F47">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086E58C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A9D5B2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6089B99">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作出决定（不予批准的说明理由），按时办结，法定告知。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2144BF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9F6F7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lang w:val="en-US" w:eastAsia="zh-CN"/>
              </w:rPr>
              <w:t>建设管理科</w:t>
            </w:r>
          </w:p>
        </w:tc>
      </w:tr>
      <w:tr w14:paraId="5AF36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4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6B654A0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58D37BC6">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DD9C4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145A9961">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624056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1FECBF6D">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5D3B044">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F847BE">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18"/>
                <w:szCs w:val="18"/>
                <w:lang w:val="en-US" w:eastAsia="zh-CN"/>
              </w:rPr>
              <w:t>建设管理科、法制科</w:t>
            </w:r>
          </w:p>
        </w:tc>
      </w:tr>
      <w:tr w14:paraId="795AF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3"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0449AEC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46C6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5438F7">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r w14:paraId="03F9B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5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D974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8253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9374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1B0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3F18E3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34AE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341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800F0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1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FF27A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89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57701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责任科室</w:t>
            </w:r>
          </w:p>
        </w:tc>
      </w:tr>
      <w:tr w14:paraId="7A50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7" w:hRule="atLeast"/>
          <w:jc w:val="center"/>
        </w:trPr>
        <w:tc>
          <w:tcPr>
            <w:tcW w:w="50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0E87A5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19</w:t>
            </w:r>
          </w:p>
        </w:tc>
        <w:tc>
          <w:tcPr>
            <w:tcW w:w="138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2CE2CC8">
            <w:pPr>
              <w:keepNext w:val="0"/>
              <w:keepLines w:val="0"/>
              <w:widowControl/>
              <w:suppressLineNumbers w:val="0"/>
              <w:tabs>
                <w:tab w:val="left" w:pos="448"/>
              </w:tabs>
              <w:spacing w:line="240" w:lineRule="auto"/>
              <w:ind w:left="0" w:leftChars="0" w:firstLine="0" w:firstLineChars="0"/>
              <w:jc w:val="center"/>
              <w:textAlignment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i w:val="0"/>
                <w:iCs w:val="0"/>
                <w:color w:val="000000"/>
                <w:kern w:val="0"/>
                <w:sz w:val="18"/>
                <w:szCs w:val="18"/>
                <w:u w:val="none"/>
                <w:lang w:val="en-US" w:eastAsia="zh-CN" w:bidi="ar"/>
              </w:rPr>
              <w:t>城乡道路客运成品油价格补助申报审核</w:t>
            </w:r>
          </w:p>
        </w:tc>
        <w:tc>
          <w:tcPr>
            <w:tcW w:w="4629" w:type="dxa"/>
            <w:vMerge w:val="restart"/>
            <w:tcBorders>
              <w:top w:val="single" w:color="000000" w:sz="4" w:space="0"/>
              <w:left w:val="single" w:color="000000" w:sz="4" w:space="0"/>
              <w:right w:val="nil"/>
            </w:tcBorders>
            <w:tcMar>
              <w:top w:w="15" w:type="dxa"/>
              <w:left w:w="15" w:type="dxa"/>
              <w:right w:w="15" w:type="dxa"/>
            </w:tcMar>
            <w:vAlign w:val="center"/>
          </w:tcPr>
          <w:p w14:paraId="29CB6491">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sz w:val="18"/>
                <w:szCs w:val="18"/>
                <w:lang w:eastAsia="zh-CN"/>
              </w:rPr>
            </w:pPr>
            <w:r>
              <w:rPr>
                <w:rFonts w:hint="eastAsia" w:ascii="仿宋" w:hAnsi="仿宋" w:eastAsia="仿宋" w:cs="仿宋"/>
                <w:sz w:val="18"/>
                <w:szCs w:val="18"/>
              </w:rPr>
              <w:t>【政策文件】《河南省财政厅 河南省交通运输厅关于印发河南省农村客运 出租车 岛际和农村水路客运成品油价格补助资金管理办法的通知》（豫财建〔2018〕2号） 第五条 市(县)交通运输部门应当建立健全农村客运车辆、出租汽车基础档案，督促农村客运企业将车辆行驶里程实时传送至“河南省农村客运和出租车成品油价格补贴系统”，并对车辆基础数据和运营台账进行审核核实</w:t>
            </w:r>
          </w:p>
          <w:p w14:paraId="2B0FAE50">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sz w:val="18"/>
                <w:szCs w:val="18"/>
              </w:rPr>
              <w:t>【政策文件】《河南省人民政府办公厅文件&lt;河南省人民政府办公厅关于进一步深化县域放权赋能改革的意见&gt;》（豫政办〔2022〕99号）第48项 城乡道路客运成品油价格补助申报审核</w:t>
            </w:r>
          </w:p>
        </w:tc>
        <w:tc>
          <w:tcPr>
            <w:tcW w:w="7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C71B88D">
            <w:pPr>
              <w:keepNext w:val="0"/>
              <w:keepLines w:val="0"/>
              <w:pageBreakBefore w:val="0"/>
              <w:kinsoku/>
              <w:wordWrap/>
              <w:overflowPunct/>
              <w:topLinePunct w:val="0"/>
              <w:autoSpaceDE/>
              <w:autoSpaceDN/>
              <w:bidi w:val="0"/>
              <w:adjustRightInd/>
              <w:ind w:firstLine="0" w:firstLineChars="0"/>
              <w:jc w:val="center"/>
              <w:rPr>
                <w:rFonts w:hint="eastAsia" w:ascii="仿宋" w:hAnsi="仿宋" w:eastAsia="仿宋" w:cs="仿宋"/>
                <w:i w:val="0"/>
                <w:caps w:val="0"/>
                <w:color w:val="auto"/>
                <w:spacing w:val="0"/>
                <w:kern w:val="2"/>
                <w:sz w:val="18"/>
                <w:szCs w:val="18"/>
                <w:shd w:val="clear" w:color="070000" w:fill="FFFFFF"/>
                <w:lang w:val="en-US" w:eastAsia="zh-CN" w:bidi="ar-SA"/>
              </w:rPr>
            </w:pPr>
            <w:r>
              <w:rPr>
                <w:rFonts w:hint="eastAsia" w:ascii="仿宋" w:hAnsi="仿宋" w:eastAsia="仿宋" w:cs="仿宋"/>
                <w:color w:val="auto"/>
                <w:sz w:val="18"/>
                <w:szCs w:val="18"/>
                <w:lang w:val="en-US" w:eastAsia="zh-CN"/>
              </w:rPr>
              <w:t>其他职权</w:t>
            </w: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1B29B3E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受理</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0CC6D2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i w:val="0"/>
                <w:caps w:val="0"/>
                <w:color w:val="auto"/>
                <w:spacing w:val="0"/>
                <w:sz w:val="24"/>
                <w:szCs w:val="24"/>
                <w:shd w:val="clear" w:color="070000" w:fill="FFFFFF"/>
              </w:rPr>
            </w:pPr>
            <w:r>
              <w:rPr>
                <w:rFonts w:hint="eastAsia" w:ascii="仿宋" w:hAnsi="仿宋" w:eastAsia="仿宋" w:cs="仿宋"/>
                <w:sz w:val="18"/>
                <w:szCs w:val="18"/>
              </w:rPr>
              <w:t>公示依法应当提交的材料；一次性告知补正材料；依法受理或不予受理（不予受理应当告知理由）。</w:t>
            </w:r>
          </w:p>
        </w:tc>
        <w:tc>
          <w:tcPr>
            <w:tcW w:w="1963"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7CD917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sz w:val="18"/>
                <w:szCs w:val="18"/>
              </w:rPr>
              <w:t>负责补助资金审核、分配、管理工作的各级财政部门、交通运输部门及其工作人员，存在违反规定分配资金，以及其他滥用职权、玩忽职守、徇私舞弊等违法违纪行为的，按照《预算法》、《公务员法》、《财政违法行为处罚处分条例》等国家有关规定追究相应责任;涉嫌犯罪的，移送司法机关处理。</w:t>
            </w: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06EC7B">
            <w:pPr>
              <w:keepNext w:val="0"/>
              <w:keepLines w:val="0"/>
              <w:pageBreakBefore w:val="0"/>
              <w:kinsoku/>
              <w:wordWrap/>
              <w:overflowPunct/>
              <w:topLinePunct w:val="0"/>
              <w:autoSpaceDE/>
              <w:autoSpaceDN/>
              <w:bidi w:val="0"/>
              <w:adjustRightInd/>
              <w:spacing w:line="240" w:lineRule="auto"/>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行政审批服务科</w:t>
            </w:r>
          </w:p>
        </w:tc>
      </w:tr>
      <w:tr w14:paraId="59BA2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9"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4ECE128">
            <w:pPr>
              <w:keepNext w:val="0"/>
              <w:keepLines w:val="0"/>
              <w:pageBreakBefore w:val="0"/>
              <w:kinsoku/>
              <w:wordWrap/>
              <w:overflowPunct/>
              <w:topLinePunct w:val="0"/>
              <w:autoSpaceDE/>
              <w:autoSpaceDN/>
              <w:bidi w:val="0"/>
              <w:adjustRightInd/>
              <w:ind w:firstLine="0" w:firstLineChars="0"/>
              <w:jc w:val="cente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61216DBF">
            <w:pPr>
              <w:keepNext w:val="0"/>
              <w:keepLines w:val="0"/>
              <w:pageBreakBefore w:val="0"/>
              <w:kinsoku/>
              <w:wordWrap/>
              <w:overflowPunct/>
              <w:topLinePunct w:val="0"/>
              <w:autoSpaceDE/>
              <w:autoSpaceDN/>
              <w:bidi w:val="0"/>
              <w:adjustRightInd/>
              <w:ind w:firstLine="0" w:firstLineChars="0"/>
              <w:jc w:val="center"/>
            </w:pPr>
          </w:p>
        </w:tc>
        <w:tc>
          <w:tcPr>
            <w:tcW w:w="4629" w:type="dxa"/>
            <w:vMerge w:val="continue"/>
            <w:tcBorders>
              <w:left w:val="single" w:color="000000" w:sz="4" w:space="0"/>
              <w:right w:val="nil"/>
            </w:tcBorders>
            <w:tcMar>
              <w:top w:w="15" w:type="dxa"/>
              <w:left w:w="15" w:type="dxa"/>
              <w:right w:w="15" w:type="dxa"/>
            </w:tcMar>
            <w:vAlign w:val="center"/>
          </w:tcPr>
          <w:p w14:paraId="41491617">
            <w:pPr>
              <w:keepNext w:val="0"/>
              <w:keepLines w:val="0"/>
              <w:pageBreakBefore w:val="0"/>
              <w:kinsoku/>
              <w:wordWrap/>
              <w:overflowPunct/>
              <w:topLinePunct w:val="0"/>
              <w:autoSpaceDE/>
              <w:autoSpaceDN/>
              <w:bidi w:val="0"/>
              <w:adjustRightInd/>
              <w:ind w:firstLine="0" w:firstLineChars="0"/>
              <w:jc w:val="cente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72196570">
            <w:pPr>
              <w:keepNext w:val="0"/>
              <w:keepLines w:val="0"/>
              <w:pageBreakBefore w:val="0"/>
              <w:kinsoku/>
              <w:wordWrap/>
              <w:overflowPunct/>
              <w:topLinePunct w:val="0"/>
              <w:autoSpaceDE/>
              <w:autoSpaceDN/>
              <w:bidi w:val="0"/>
              <w:adjustRightInd/>
              <w:ind w:firstLine="0" w:firstLineChars="0"/>
              <w:jc w:val="cente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2A83270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审查</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53180AA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在规定日期内审查是否符合申报条件，实施实质审查，提出审查意见；告知利害关系人。</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2104020B">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A6C6C2">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77FDC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8"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4334285D">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2A91F99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1173643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AF40CF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A0CF76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决定</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6909A8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作出决定（不予批准的说明理由），按时办结，法定告知。</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349BBEA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3A807C">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运输科</w:t>
            </w:r>
          </w:p>
        </w:tc>
      </w:tr>
      <w:tr w14:paraId="65FFA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3" w:hRule="atLeast"/>
          <w:jc w:val="center"/>
        </w:trPr>
        <w:tc>
          <w:tcPr>
            <w:tcW w:w="501" w:type="dxa"/>
            <w:vMerge w:val="continue"/>
            <w:tcBorders>
              <w:left w:val="single" w:color="000000" w:sz="4" w:space="0"/>
              <w:right w:val="single" w:color="000000" w:sz="4" w:space="0"/>
            </w:tcBorders>
            <w:tcMar>
              <w:top w:w="15" w:type="dxa"/>
              <w:left w:w="15" w:type="dxa"/>
              <w:right w:w="15" w:type="dxa"/>
            </w:tcMar>
            <w:vAlign w:val="center"/>
          </w:tcPr>
          <w:p w14:paraId="7C4A52A0">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381" w:type="dxa"/>
            <w:vMerge w:val="continue"/>
            <w:tcBorders>
              <w:left w:val="single" w:color="000000" w:sz="4" w:space="0"/>
              <w:right w:val="single" w:color="000000" w:sz="4" w:space="0"/>
            </w:tcBorders>
            <w:tcMar>
              <w:top w:w="15" w:type="dxa"/>
              <w:left w:w="15" w:type="dxa"/>
              <w:right w:w="15" w:type="dxa"/>
            </w:tcMar>
            <w:vAlign w:val="center"/>
          </w:tcPr>
          <w:p w14:paraId="16EDF7E5">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4629" w:type="dxa"/>
            <w:vMerge w:val="continue"/>
            <w:tcBorders>
              <w:left w:val="single" w:color="000000" w:sz="4" w:space="0"/>
              <w:right w:val="nil"/>
            </w:tcBorders>
            <w:tcMar>
              <w:top w:w="15" w:type="dxa"/>
              <w:left w:w="15" w:type="dxa"/>
              <w:right w:w="15" w:type="dxa"/>
            </w:tcMar>
            <w:vAlign w:val="center"/>
          </w:tcPr>
          <w:p w14:paraId="72D72A8E">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85" w:type="dxa"/>
            <w:vMerge w:val="continue"/>
            <w:tcBorders>
              <w:left w:val="single" w:color="000000" w:sz="4" w:space="0"/>
              <w:right w:val="single" w:color="000000" w:sz="4" w:space="0"/>
            </w:tcBorders>
            <w:tcMar>
              <w:top w:w="15" w:type="dxa"/>
              <w:left w:w="15" w:type="dxa"/>
              <w:right w:w="15" w:type="dxa"/>
            </w:tcMar>
            <w:vAlign w:val="center"/>
          </w:tcPr>
          <w:p w14:paraId="370F679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772" w:type="dxa"/>
            <w:tcBorders>
              <w:top w:val="single" w:color="000000" w:sz="4" w:space="0"/>
              <w:left w:val="single" w:color="000000" w:sz="4" w:space="0"/>
              <w:right w:val="single" w:color="auto" w:sz="4" w:space="0"/>
            </w:tcBorders>
            <w:tcMar>
              <w:top w:w="15" w:type="dxa"/>
              <w:left w:w="15" w:type="dxa"/>
              <w:right w:w="15" w:type="dxa"/>
            </w:tcMar>
            <w:vAlign w:val="center"/>
          </w:tcPr>
          <w:p w14:paraId="3067BD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事后监管</w:t>
            </w:r>
          </w:p>
        </w:tc>
        <w:tc>
          <w:tcPr>
            <w:tcW w:w="3413" w:type="dxa"/>
            <w:tcBorders>
              <w:top w:val="single" w:color="auto" w:sz="4" w:space="0"/>
              <w:left w:val="single" w:color="auto" w:sz="4" w:space="0"/>
              <w:right w:val="single" w:color="auto" w:sz="4" w:space="0"/>
            </w:tcBorders>
            <w:tcMar>
              <w:top w:w="15" w:type="dxa"/>
              <w:left w:w="15" w:type="dxa"/>
              <w:right w:w="15" w:type="dxa"/>
            </w:tcMar>
            <w:vAlign w:val="center"/>
          </w:tcPr>
          <w:p w14:paraId="31F195F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sz w:val="18"/>
                <w:szCs w:val="18"/>
              </w:rPr>
              <w:t>开展定期或不定期检查，严格监督执行情况。其他法律法规规章文件规定应履行的责任。</w:t>
            </w:r>
          </w:p>
        </w:tc>
        <w:tc>
          <w:tcPr>
            <w:tcW w:w="1963" w:type="dxa"/>
            <w:vMerge w:val="continue"/>
            <w:tcBorders>
              <w:left w:val="single" w:color="auto" w:sz="4" w:space="0"/>
              <w:right w:val="single" w:color="auto" w:sz="4" w:space="0"/>
            </w:tcBorders>
            <w:tcMar>
              <w:top w:w="15" w:type="dxa"/>
              <w:left w:w="15" w:type="dxa"/>
              <w:right w:w="15" w:type="dxa"/>
            </w:tcMar>
            <w:vAlign w:val="center"/>
          </w:tcPr>
          <w:p w14:paraId="510056FC">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color w:val="auto"/>
                <w:kern w:val="0"/>
                <w:sz w:val="24"/>
                <w:szCs w:val="24"/>
                <w:lang w:val="en-US" w:eastAsia="zh-CN"/>
              </w:rPr>
            </w:pPr>
          </w:p>
        </w:tc>
        <w:tc>
          <w:tcPr>
            <w:tcW w:w="18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75B778">
            <w:pPr>
              <w:keepNext w:val="0"/>
              <w:keepLines w:val="0"/>
              <w:pageBreakBefore w:val="0"/>
              <w:kinsoku/>
              <w:wordWrap/>
              <w:overflowPunct/>
              <w:topLinePunct w:val="0"/>
              <w:autoSpaceDE/>
              <w:autoSpaceDN/>
              <w:bidi w:val="0"/>
              <w:adjustRightInd/>
              <w:spacing w:line="240" w:lineRule="auto"/>
              <w:ind w:firstLine="0" w:firstLineChars="0"/>
              <w:jc w:val="left"/>
              <w:rPr>
                <w:rFonts w:hint="eastAsia" w:ascii="仿宋_GB2312" w:hAnsi="仿宋_GB2312" w:eastAsia="仿宋_GB2312" w:cs="仿宋_GB2312"/>
                <w:color w:val="auto"/>
                <w:kern w:val="0"/>
                <w:sz w:val="24"/>
                <w:szCs w:val="24"/>
                <w:lang w:val="en-US" w:eastAsia="zh-CN"/>
              </w:rPr>
            </w:pPr>
            <w:r>
              <w:rPr>
                <w:rFonts w:hint="eastAsia" w:ascii="仿宋" w:hAnsi="仿宋" w:eastAsia="仿宋" w:cs="仿宋"/>
                <w:i w:val="0"/>
                <w:caps w:val="0"/>
                <w:color w:val="auto"/>
                <w:spacing w:val="0"/>
                <w:kern w:val="2"/>
                <w:sz w:val="18"/>
                <w:szCs w:val="18"/>
                <w:shd w:val="clear" w:color="070000" w:fill="FFFFFF"/>
                <w:lang w:val="en-US" w:eastAsia="zh-CN" w:bidi="ar-SA"/>
              </w:rPr>
              <w:t>法制科</w:t>
            </w:r>
          </w:p>
        </w:tc>
      </w:tr>
      <w:tr w14:paraId="4D135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3" w:hRule="atLeast"/>
          <w:jc w:val="center"/>
        </w:trPr>
        <w:tc>
          <w:tcPr>
            <w:tcW w:w="15337" w:type="dxa"/>
            <w:gridSpan w:val="8"/>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71A607DA">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服务电话： 0377-83973040              投诉机构:桐柏县交通运输局         投诉电话：12345 </w:t>
            </w:r>
          </w:p>
        </w:tc>
      </w:tr>
      <w:tr w14:paraId="2F454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8" w:hRule="atLeast"/>
          <w:jc w:val="center"/>
        </w:trPr>
        <w:tc>
          <w:tcPr>
            <w:tcW w:w="15337"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309CD2">
            <w:pPr>
              <w:keepNext w:val="0"/>
              <w:keepLines w:val="0"/>
              <w:pageBreakBefore w:val="0"/>
              <w:kinsoku/>
              <w:wordWrap/>
              <w:overflowPunct/>
              <w:topLinePunct w:val="0"/>
              <w:autoSpaceDE/>
              <w:autoSpaceDN/>
              <w:bidi w:val="0"/>
              <w:adjustRightInd/>
              <w:ind w:firstLine="0" w:firstLineChars="0"/>
              <w:jc w:val="both"/>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 w:hAnsi="仿宋" w:eastAsia="仿宋" w:cs="仿宋"/>
                <w:i w:val="0"/>
                <w:caps w:val="0"/>
                <w:color w:val="auto"/>
                <w:spacing w:val="0"/>
                <w:sz w:val="18"/>
                <w:szCs w:val="18"/>
                <w:shd w:val="clear" w:color="070000" w:fill="FFFFFF"/>
                <w:lang w:val="en-US" w:eastAsia="zh-CN"/>
              </w:rPr>
              <w:t xml:space="preserve"> 受理地点：桐柏县行政审批服务中心二楼交通运输局窗口 </w:t>
            </w:r>
          </w:p>
        </w:tc>
      </w:tr>
    </w:tbl>
    <w:p w14:paraId="785E3318">
      <w:pPr>
        <w:ind w:left="0" w:leftChars="0" w:firstLine="0" w:firstLineChars="0"/>
      </w:pPr>
    </w:p>
    <w:sectPr>
      <w:pgSz w:w="16838" w:h="11906" w:orient="landscape"/>
      <w:pgMar w:top="1800" w:right="1440" w:bottom="1800" w:left="144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TSongti-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04803"/>
    <w:multiLevelType w:val="singleLevel"/>
    <w:tmpl w:val="1BF0480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hOThiZWZmOTg2NzU2Mjc1ZTNmZTQwMzJiZWQ2YWEifQ=="/>
  </w:docVars>
  <w:rsids>
    <w:rsidRoot w:val="31284BA9"/>
    <w:rsid w:val="003C7ABD"/>
    <w:rsid w:val="01683BF5"/>
    <w:rsid w:val="017F5A80"/>
    <w:rsid w:val="01D8357C"/>
    <w:rsid w:val="01FB40D3"/>
    <w:rsid w:val="026B48A8"/>
    <w:rsid w:val="026B79C5"/>
    <w:rsid w:val="02A95615"/>
    <w:rsid w:val="032A7E29"/>
    <w:rsid w:val="0411041A"/>
    <w:rsid w:val="045710C1"/>
    <w:rsid w:val="045D2CD3"/>
    <w:rsid w:val="04DD1D74"/>
    <w:rsid w:val="0568039F"/>
    <w:rsid w:val="05991F60"/>
    <w:rsid w:val="061C6575"/>
    <w:rsid w:val="06812F53"/>
    <w:rsid w:val="068F7D1E"/>
    <w:rsid w:val="069630E9"/>
    <w:rsid w:val="070004AA"/>
    <w:rsid w:val="073A569E"/>
    <w:rsid w:val="07746E01"/>
    <w:rsid w:val="078C2E9A"/>
    <w:rsid w:val="07E02F11"/>
    <w:rsid w:val="085975CC"/>
    <w:rsid w:val="08C571E9"/>
    <w:rsid w:val="094620D8"/>
    <w:rsid w:val="096A24E9"/>
    <w:rsid w:val="09714631"/>
    <w:rsid w:val="09D34F6E"/>
    <w:rsid w:val="0A705596"/>
    <w:rsid w:val="0B2E7328"/>
    <w:rsid w:val="0B37068B"/>
    <w:rsid w:val="0BD0402C"/>
    <w:rsid w:val="0CAC0109"/>
    <w:rsid w:val="0DB55A7E"/>
    <w:rsid w:val="0EA63619"/>
    <w:rsid w:val="0F55213A"/>
    <w:rsid w:val="10223EF5"/>
    <w:rsid w:val="104135F9"/>
    <w:rsid w:val="10433206"/>
    <w:rsid w:val="10D61A47"/>
    <w:rsid w:val="119F4A7B"/>
    <w:rsid w:val="11F56B6F"/>
    <w:rsid w:val="12074008"/>
    <w:rsid w:val="12200F51"/>
    <w:rsid w:val="12266F4A"/>
    <w:rsid w:val="135B1AD8"/>
    <w:rsid w:val="13612F1C"/>
    <w:rsid w:val="13BD568C"/>
    <w:rsid w:val="154B5DBC"/>
    <w:rsid w:val="15AA552C"/>
    <w:rsid w:val="15F9266E"/>
    <w:rsid w:val="16007AB2"/>
    <w:rsid w:val="1632155E"/>
    <w:rsid w:val="1695469E"/>
    <w:rsid w:val="16A6065A"/>
    <w:rsid w:val="17443D03"/>
    <w:rsid w:val="17B470BE"/>
    <w:rsid w:val="17FD699F"/>
    <w:rsid w:val="18677676"/>
    <w:rsid w:val="18CC7D76"/>
    <w:rsid w:val="194D5FD2"/>
    <w:rsid w:val="1A543007"/>
    <w:rsid w:val="1BA23AE5"/>
    <w:rsid w:val="1BDF1D86"/>
    <w:rsid w:val="1C027398"/>
    <w:rsid w:val="1C7A435D"/>
    <w:rsid w:val="1C883DA6"/>
    <w:rsid w:val="1D6670E7"/>
    <w:rsid w:val="1D801CC9"/>
    <w:rsid w:val="1DC5433D"/>
    <w:rsid w:val="1DF32FB4"/>
    <w:rsid w:val="1E825EAB"/>
    <w:rsid w:val="1E8A0861"/>
    <w:rsid w:val="1EA026C9"/>
    <w:rsid w:val="1EA57449"/>
    <w:rsid w:val="1EC74EC2"/>
    <w:rsid w:val="1F3031B6"/>
    <w:rsid w:val="200F75DF"/>
    <w:rsid w:val="20E45775"/>
    <w:rsid w:val="212E6A53"/>
    <w:rsid w:val="21995DCF"/>
    <w:rsid w:val="21EC668F"/>
    <w:rsid w:val="220954F8"/>
    <w:rsid w:val="223C6B10"/>
    <w:rsid w:val="22462C3F"/>
    <w:rsid w:val="22A8223D"/>
    <w:rsid w:val="237369FB"/>
    <w:rsid w:val="24C128CB"/>
    <w:rsid w:val="25BF5294"/>
    <w:rsid w:val="25C46953"/>
    <w:rsid w:val="25DC39A2"/>
    <w:rsid w:val="26D7725D"/>
    <w:rsid w:val="26DA3B4A"/>
    <w:rsid w:val="278D6728"/>
    <w:rsid w:val="27BE14CC"/>
    <w:rsid w:val="29075F9C"/>
    <w:rsid w:val="29424EDD"/>
    <w:rsid w:val="29834D4C"/>
    <w:rsid w:val="2AE951C8"/>
    <w:rsid w:val="2B031AEC"/>
    <w:rsid w:val="2B181A94"/>
    <w:rsid w:val="2B82478A"/>
    <w:rsid w:val="2CAC3432"/>
    <w:rsid w:val="2CE81574"/>
    <w:rsid w:val="2CF27CFD"/>
    <w:rsid w:val="2E417C27"/>
    <w:rsid w:val="2E715669"/>
    <w:rsid w:val="2E9F5C62"/>
    <w:rsid w:val="2FF72667"/>
    <w:rsid w:val="304270A6"/>
    <w:rsid w:val="304E6C1A"/>
    <w:rsid w:val="306A0ED4"/>
    <w:rsid w:val="307F4383"/>
    <w:rsid w:val="30FD41F7"/>
    <w:rsid w:val="31284BA9"/>
    <w:rsid w:val="313C60C0"/>
    <w:rsid w:val="31614F5D"/>
    <w:rsid w:val="31B77A3D"/>
    <w:rsid w:val="31CA6EFC"/>
    <w:rsid w:val="32642E56"/>
    <w:rsid w:val="32BF4CA5"/>
    <w:rsid w:val="32D700AC"/>
    <w:rsid w:val="331533CF"/>
    <w:rsid w:val="33F115E2"/>
    <w:rsid w:val="34610F81"/>
    <w:rsid w:val="34B866F6"/>
    <w:rsid w:val="34C84DF6"/>
    <w:rsid w:val="34E33814"/>
    <w:rsid w:val="34E544C9"/>
    <w:rsid w:val="34EB2FBE"/>
    <w:rsid w:val="354C3B03"/>
    <w:rsid w:val="35F37B2B"/>
    <w:rsid w:val="36290B2F"/>
    <w:rsid w:val="368773DC"/>
    <w:rsid w:val="38452739"/>
    <w:rsid w:val="38AE04BE"/>
    <w:rsid w:val="38B62DF5"/>
    <w:rsid w:val="3AA50928"/>
    <w:rsid w:val="3B0F7084"/>
    <w:rsid w:val="3B5E7A19"/>
    <w:rsid w:val="3C172AFD"/>
    <w:rsid w:val="3C506122"/>
    <w:rsid w:val="3CE60F00"/>
    <w:rsid w:val="3CFA138D"/>
    <w:rsid w:val="3D0C2395"/>
    <w:rsid w:val="3D653C52"/>
    <w:rsid w:val="3DB27E04"/>
    <w:rsid w:val="3DC90CD2"/>
    <w:rsid w:val="3E4B4B39"/>
    <w:rsid w:val="3E6B5B61"/>
    <w:rsid w:val="3F100628"/>
    <w:rsid w:val="3FDD65EB"/>
    <w:rsid w:val="403D39A3"/>
    <w:rsid w:val="404E74E8"/>
    <w:rsid w:val="421E0352"/>
    <w:rsid w:val="4241050E"/>
    <w:rsid w:val="42B73EB5"/>
    <w:rsid w:val="43473E75"/>
    <w:rsid w:val="43502618"/>
    <w:rsid w:val="44915BF6"/>
    <w:rsid w:val="44DF289A"/>
    <w:rsid w:val="44FD0B3A"/>
    <w:rsid w:val="464C7C05"/>
    <w:rsid w:val="46935C55"/>
    <w:rsid w:val="46A312F1"/>
    <w:rsid w:val="471D0EE7"/>
    <w:rsid w:val="47FC3D64"/>
    <w:rsid w:val="48D53A6F"/>
    <w:rsid w:val="48DC23B3"/>
    <w:rsid w:val="48DC7D87"/>
    <w:rsid w:val="48F00ECF"/>
    <w:rsid w:val="49666127"/>
    <w:rsid w:val="496B5174"/>
    <w:rsid w:val="4A317673"/>
    <w:rsid w:val="4A445DB6"/>
    <w:rsid w:val="4A655B5A"/>
    <w:rsid w:val="4AAD3CE3"/>
    <w:rsid w:val="4BA93F9F"/>
    <w:rsid w:val="4CC261BC"/>
    <w:rsid w:val="4D2915D2"/>
    <w:rsid w:val="4DA54095"/>
    <w:rsid w:val="4DCF4F40"/>
    <w:rsid w:val="4FB0729A"/>
    <w:rsid w:val="4FDE590F"/>
    <w:rsid w:val="50700DB5"/>
    <w:rsid w:val="50895AEF"/>
    <w:rsid w:val="50C37F09"/>
    <w:rsid w:val="51BA1017"/>
    <w:rsid w:val="523313CB"/>
    <w:rsid w:val="527C71FB"/>
    <w:rsid w:val="52D12BEE"/>
    <w:rsid w:val="54A44D18"/>
    <w:rsid w:val="54DA6115"/>
    <w:rsid w:val="56D45D22"/>
    <w:rsid w:val="570E0F11"/>
    <w:rsid w:val="57524261"/>
    <w:rsid w:val="575F33B6"/>
    <w:rsid w:val="57951174"/>
    <w:rsid w:val="5798756F"/>
    <w:rsid w:val="57C1251D"/>
    <w:rsid w:val="57CA7CC1"/>
    <w:rsid w:val="58125365"/>
    <w:rsid w:val="58920462"/>
    <w:rsid w:val="589C7231"/>
    <w:rsid w:val="58B33F35"/>
    <w:rsid w:val="590E6ACF"/>
    <w:rsid w:val="5A4758E3"/>
    <w:rsid w:val="5C0A78E8"/>
    <w:rsid w:val="5C1858CD"/>
    <w:rsid w:val="5CF87206"/>
    <w:rsid w:val="5D41665C"/>
    <w:rsid w:val="5D633BC6"/>
    <w:rsid w:val="5D731EE5"/>
    <w:rsid w:val="5D74221B"/>
    <w:rsid w:val="5E004020"/>
    <w:rsid w:val="5E316028"/>
    <w:rsid w:val="5F6E5059"/>
    <w:rsid w:val="5FD0353C"/>
    <w:rsid w:val="5FD11B2E"/>
    <w:rsid w:val="60464805"/>
    <w:rsid w:val="60831C82"/>
    <w:rsid w:val="60A11FA7"/>
    <w:rsid w:val="60D9003D"/>
    <w:rsid w:val="62C91F08"/>
    <w:rsid w:val="633232CE"/>
    <w:rsid w:val="63B2759E"/>
    <w:rsid w:val="63C4329E"/>
    <w:rsid w:val="64337DCC"/>
    <w:rsid w:val="64B76A59"/>
    <w:rsid w:val="64C57E1B"/>
    <w:rsid w:val="664A1868"/>
    <w:rsid w:val="67B36479"/>
    <w:rsid w:val="69A973BA"/>
    <w:rsid w:val="69B3188B"/>
    <w:rsid w:val="69BD246B"/>
    <w:rsid w:val="69BF0F41"/>
    <w:rsid w:val="6B0C1CA8"/>
    <w:rsid w:val="6B986475"/>
    <w:rsid w:val="6BF277E1"/>
    <w:rsid w:val="6C5D623A"/>
    <w:rsid w:val="6D2356D5"/>
    <w:rsid w:val="6E0E17C4"/>
    <w:rsid w:val="6E5953C6"/>
    <w:rsid w:val="6EC824C5"/>
    <w:rsid w:val="6ECC643A"/>
    <w:rsid w:val="6F3C1C40"/>
    <w:rsid w:val="6F417477"/>
    <w:rsid w:val="6FA30F31"/>
    <w:rsid w:val="6FF637CB"/>
    <w:rsid w:val="700133D6"/>
    <w:rsid w:val="703D2AC4"/>
    <w:rsid w:val="70590C20"/>
    <w:rsid w:val="719E357C"/>
    <w:rsid w:val="72576F0C"/>
    <w:rsid w:val="72FA2C2E"/>
    <w:rsid w:val="73047B19"/>
    <w:rsid w:val="73FD4278"/>
    <w:rsid w:val="74505387"/>
    <w:rsid w:val="74E91C63"/>
    <w:rsid w:val="77473B82"/>
    <w:rsid w:val="7793141C"/>
    <w:rsid w:val="77FC724F"/>
    <w:rsid w:val="783E3BE0"/>
    <w:rsid w:val="78520C1D"/>
    <w:rsid w:val="785B3F75"/>
    <w:rsid w:val="78724531"/>
    <w:rsid w:val="794F15F7"/>
    <w:rsid w:val="79830329"/>
    <w:rsid w:val="79953E26"/>
    <w:rsid w:val="7A8244F0"/>
    <w:rsid w:val="7B191F78"/>
    <w:rsid w:val="7B38059E"/>
    <w:rsid w:val="7D110775"/>
    <w:rsid w:val="7DC4074D"/>
    <w:rsid w:val="7F134A24"/>
    <w:rsid w:val="7F2063D5"/>
    <w:rsid w:val="7F5C5B0B"/>
    <w:rsid w:val="7F834933"/>
    <w:rsid w:val="7F8A4CF9"/>
    <w:rsid w:val="7F962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600" w:lineRule="exact"/>
      <w:ind w:firstLine="1044" w:firstLineChars="200"/>
      <w:jc w:val="both"/>
    </w:pPr>
    <w:rPr>
      <w:rFonts w:ascii="仿宋_GB2312" w:hAnsi="仿宋_GB2312"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1"/>
    <w:basedOn w:val="3"/>
    <w:next w:val="1"/>
    <w:qFormat/>
    <w:uiPriority w:val="0"/>
    <w:pPr>
      <w:tabs>
        <w:tab w:val="left" w:pos="2250"/>
        <w:tab w:val="center" w:pos="4153"/>
        <w:tab w:val="right" w:pos="8306"/>
      </w:tabs>
      <w:ind w:firstLine="420" w:firstLineChars="100"/>
    </w:pPr>
  </w:style>
  <w:style w:type="paragraph" w:styleId="3">
    <w:name w:val="Body Text"/>
    <w:basedOn w:val="1"/>
    <w:next w:val="1"/>
    <w:qFormat/>
    <w:uiPriority w:val="0"/>
    <w:pPr>
      <w:spacing w:after="12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98</Pages>
  <Words>23521</Words>
  <Characters>24522</Characters>
  <Lines>0</Lines>
  <Paragraphs>0</Paragraphs>
  <TotalTime>12</TotalTime>
  <ScaleCrop>false</ScaleCrop>
  <LinksUpToDate>false</LinksUpToDate>
  <CharactersWithSpaces>25446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2023-08-17T02:06:00Z</dcterms:created>
  <dc:creator>Administrator</dc:creator>
  <cp:lastModifiedBy>null</cp:lastModifiedBy>
  <cp:lastPrinted>2025-11-03T07:10:46Z</cp:lastPrinted>
  <dcterms:modified xsi:type="dcterms:W3CDTF">2025-11-03T07:45:50Z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5719F715E19342EF94AFBD419171BABD_13</vt:lpwstr>
  </property>
  <property fmtid="{D5CDD505-2E9C-101B-9397-08002B2CF9AE}" pid="4" name="KSOTemplateDocerSaveRecord">
    <vt:lpwstr>eyJoZGlkIjoiMjlhOThiZWZmOTg2NzU2Mjc1ZTNmZTQwMzJiZWQ2YWEiLCJ1c2VySWQiOiIyODQwMzY4NjEifQ==</vt:lpwstr>
  </property>
</Properties>
</file>