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2D24C">
      <w:pPr>
        <w:jc w:val="center"/>
        <w:rPr>
          <w:rFonts w:hint="eastAsia"/>
          <w:sz w:val="36"/>
          <w:szCs w:val="36"/>
        </w:rPr>
      </w:pPr>
      <w:r>
        <w:rPr>
          <w:rFonts w:hint="eastAsia"/>
          <w:sz w:val="36"/>
          <w:szCs w:val="36"/>
        </w:rPr>
        <w:t>桐柏县政府办公室（县人民防空办公室）拟保留的权</w:t>
      </w:r>
      <w:r>
        <w:rPr>
          <w:rFonts w:hint="eastAsia"/>
          <w:sz w:val="36"/>
          <w:szCs w:val="36"/>
          <w:lang w:val="en-US" w:eastAsia="zh-CN"/>
        </w:rPr>
        <w:t>责</w:t>
      </w:r>
      <w:r>
        <w:rPr>
          <w:rFonts w:hint="eastAsia"/>
          <w:sz w:val="36"/>
          <w:szCs w:val="36"/>
        </w:rPr>
        <w:t>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95"/>
        <w:gridCol w:w="5394"/>
        <w:gridCol w:w="750"/>
        <w:gridCol w:w="750"/>
        <w:gridCol w:w="3196"/>
        <w:gridCol w:w="2006"/>
        <w:gridCol w:w="768"/>
      </w:tblGrid>
      <w:tr w14:paraId="750E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9" w:type="dxa"/>
          </w:tcPr>
          <w:p w14:paraId="253455EB">
            <w:pPr>
              <w:jc w:val="center"/>
              <w:rPr>
                <w:rFonts w:ascii="黑体" w:hAnsi="黑体" w:eastAsia="黑体"/>
                <w:sz w:val="24"/>
                <w:szCs w:val="24"/>
              </w:rPr>
            </w:pPr>
            <w:r>
              <w:rPr>
                <w:rFonts w:hint="eastAsia" w:ascii="黑体" w:hAnsi="黑体" w:eastAsia="黑体"/>
                <w:sz w:val="24"/>
                <w:szCs w:val="24"/>
              </w:rPr>
              <w:t>序号</w:t>
            </w:r>
          </w:p>
        </w:tc>
        <w:tc>
          <w:tcPr>
            <w:tcW w:w="895" w:type="dxa"/>
          </w:tcPr>
          <w:p w14:paraId="25D4B3D6">
            <w:pPr>
              <w:jc w:val="center"/>
              <w:rPr>
                <w:rFonts w:ascii="黑体" w:hAnsi="黑体" w:eastAsia="黑体"/>
                <w:sz w:val="24"/>
                <w:szCs w:val="24"/>
              </w:rPr>
            </w:pPr>
            <w:r>
              <w:rPr>
                <w:rFonts w:hint="eastAsia" w:ascii="黑体" w:hAnsi="黑体" w:eastAsia="黑体"/>
                <w:sz w:val="24"/>
                <w:szCs w:val="24"/>
              </w:rPr>
              <w:t>项目名称</w:t>
            </w:r>
          </w:p>
        </w:tc>
        <w:tc>
          <w:tcPr>
            <w:tcW w:w="5394" w:type="dxa"/>
          </w:tcPr>
          <w:p w14:paraId="7E647045">
            <w:pPr>
              <w:jc w:val="center"/>
              <w:rPr>
                <w:rFonts w:hint="eastAsia" w:asciiTheme="minorHAnsi" w:hAnsiTheme="minorHAnsi" w:eastAsiaTheme="minorEastAsia" w:cstheme="minorBidi"/>
                <w:kern w:val="2"/>
                <w:sz w:val="21"/>
                <w:szCs w:val="22"/>
                <w:lang w:val="en-US" w:eastAsia="zh-CN" w:bidi="ar-SA"/>
              </w:rPr>
            </w:pPr>
            <w:r>
              <w:rPr>
                <w:rFonts w:hint="eastAsia" w:ascii="黑体" w:hAnsi="黑体" w:eastAsia="黑体"/>
                <w:sz w:val="24"/>
                <w:szCs w:val="24"/>
              </w:rPr>
              <w:t>实施依据</w:t>
            </w:r>
          </w:p>
        </w:tc>
        <w:tc>
          <w:tcPr>
            <w:tcW w:w="750" w:type="dxa"/>
          </w:tcPr>
          <w:p w14:paraId="51526C2B">
            <w:pPr>
              <w:jc w:val="center"/>
              <w:rPr>
                <w:rFonts w:ascii="黑体" w:hAnsi="黑体" w:eastAsia="黑体"/>
                <w:sz w:val="24"/>
                <w:szCs w:val="24"/>
              </w:rPr>
            </w:pPr>
            <w:r>
              <w:rPr>
                <w:rFonts w:hint="eastAsia" w:ascii="黑体" w:hAnsi="黑体" w:eastAsia="黑体"/>
                <w:sz w:val="24"/>
                <w:szCs w:val="24"/>
              </w:rPr>
              <w:t>职权类别</w:t>
            </w:r>
          </w:p>
        </w:tc>
        <w:tc>
          <w:tcPr>
            <w:tcW w:w="750" w:type="dxa"/>
          </w:tcPr>
          <w:p w14:paraId="4D075F04">
            <w:pPr>
              <w:jc w:val="center"/>
              <w:rPr>
                <w:rFonts w:ascii="黑体" w:hAnsi="黑体" w:eastAsia="黑体"/>
                <w:sz w:val="24"/>
                <w:szCs w:val="24"/>
              </w:rPr>
            </w:pPr>
            <w:r>
              <w:rPr>
                <w:rFonts w:hint="eastAsia" w:ascii="黑体" w:hAnsi="黑体" w:eastAsia="黑体"/>
                <w:sz w:val="24"/>
                <w:szCs w:val="24"/>
              </w:rPr>
              <w:t>办理环节</w:t>
            </w:r>
          </w:p>
        </w:tc>
        <w:tc>
          <w:tcPr>
            <w:tcW w:w="3196" w:type="dxa"/>
          </w:tcPr>
          <w:p w14:paraId="5338B11D">
            <w:pPr>
              <w:jc w:val="center"/>
              <w:rPr>
                <w:rFonts w:ascii="黑体" w:hAnsi="黑体" w:eastAsia="黑体"/>
                <w:sz w:val="24"/>
                <w:szCs w:val="24"/>
              </w:rPr>
            </w:pPr>
            <w:r>
              <w:rPr>
                <w:rFonts w:hint="eastAsia" w:ascii="黑体" w:hAnsi="黑体" w:eastAsia="黑体"/>
                <w:sz w:val="24"/>
                <w:szCs w:val="24"/>
              </w:rPr>
              <w:t>责任事项</w:t>
            </w:r>
          </w:p>
        </w:tc>
        <w:tc>
          <w:tcPr>
            <w:tcW w:w="2006" w:type="dxa"/>
          </w:tcPr>
          <w:p w14:paraId="4FC24CC1">
            <w:pPr>
              <w:jc w:val="center"/>
              <w:rPr>
                <w:rFonts w:ascii="黑体" w:hAnsi="黑体" w:eastAsia="黑体"/>
                <w:sz w:val="24"/>
                <w:szCs w:val="24"/>
              </w:rPr>
            </w:pPr>
            <w:r>
              <w:rPr>
                <w:rFonts w:hint="eastAsia" w:ascii="黑体" w:hAnsi="黑体" w:eastAsia="黑体"/>
                <w:sz w:val="24"/>
                <w:szCs w:val="24"/>
              </w:rPr>
              <w:t>追责情形</w:t>
            </w:r>
          </w:p>
        </w:tc>
        <w:tc>
          <w:tcPr>
            <w:tcW w:w="768" w:type="dxa"/>
          </w:tcPr>
          <w:p w14:paraId="57DB59DF">
            <w:pPr>
              <w:jc w:val="center"/>
              <w:rPr>
                <w:rFonts w:ascii="黑体" w:hAnsi="黑体" w:eastAsia="黑体"/>
                <w:sz w:val="24"/>
                <w:szCs w:val="24"/>
              </w:rPr>
            </w:pPr>
            <w:r>
              <w:rPr>
                <w:rFonts w:hint="eastAsia" w:ascii="黑体" w:hAnsi="黑体" w:eastAsia="黑体"/>
                <w:sz w:val="24"/>
                <w:szCs w:val="24"/>
              </w:rPr>
              <w:t>责任股室</w:t>
            </w:r>
          </w:p>
        </w:tc>
      </w:tr>
      <w:tr w14:paraId="1F38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4" w:hRule="atLeast"/>
          <w:jc w:val="center"/>
        </w:trPr>
        <w:tc>
          <w:tcPr>
            <w:tcW w:w="399" w:type="dxa"/>
          </w:tcPr>
          <w:p w14:paraId="67FCCDDC">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3BE826F8">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300F7E34">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45B8B0C5">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053D8629">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w:t>
            </w:r>
          </w:p>
        </w:tc>
        <w:tc>
          <w:tcPr>
            <w:tcW w:w="895" w:type="dxa"/>
          </w:tcPr>
          <w:p w14:paraId="0FA3F8A9">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55808FA3">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635E9098">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人民防空工程拆除审批</w:t>
            </w:r>
          </w:p>
        </w:tc>
        <w:tc>
          <w:tcPr>
            <w:tcW w:w="5394" w:type="dxa"/>
            <w:vAlign w:val="center"/>
          </w:tcPr>
          <w:p w14:paraId="5DA89F70">
            <w:pPr>
              <w:numPr>
                <w:ilvl w:val="0"/>
                <w:numId w:val="1"/>
              </w:num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二十八条：任何组织或者个人不得擅自拆除本法第二十一条规定的人民防空工程；确需拆除的，必须报经人民防空主管部门批准，并由拆除单位负责补建或者补偿。第二十一条：人民防空指挥工程、公用的人员掩蔽工程和疏散干道工程由人民防空主管部门负责组织修建；医疗救护、物资储备等专用工程由其他有关部门负责组织修建。关单位负责修建本单位的人员与物资掩蔽工程。</w:t>
            </w:r>
          </w:p>
          <w:p w14:paraId="73B5DB36">
            <w:pPr>
              <w:numPr>
                <w:ilvl w:val="0"/>
                <w:numId w:val="1"/>
              </w:num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河南省实施〈中华人民共和国人民防空法〉办法》第十六条：任何单位或者个人不得擅自拆除人民防空工程，确需拆除的，必须按照规定程序报经人民防空主管部门批准，并由拆除单位或个人按照拆除面积限期补建。确实无法补建的，拆除单位或个人应按当地新建人民防空工程的造价，向人民防空主管部门缴纳拆除补偿费，由人民防空主管部门统一补建。</w:t>
            </w:r>
            <w:r>
              <w:rPr>
                <w:rFonts w:hint="default" w:ascii="仿宋_GB2312" w:hAnsi="仿宋_GB2312" w:eastAsia="仿宋_GB2312" w:cs="仿宋_GB2312"/>
                <w:color w:val="000000"/>
                <w:sz w:val="18"/>
                <w:szCs w:val="18"/>
                <w:lang w:val="en-US" w:eastAsia="zh-CN"/>
              </w:rPr>
              <w:br w:type="textWrapping"/>
            </w:r>
            <w:r>
              <w:rPr>
                <w:rFonts w:hint="default" w:ascii="仿宋_GB2312" w:hAnsi="仿宋_GB2312" w:eastAsia="仿宋_GB2312" w:cs="仿宋_GB2312"/>
                <w:color w:val="000000"/>
                <w:sz w:val="18"/>
                <w:szCs w:val="18"/>
                <w:lang w:val="en-US" w:eastAsia="zh-CN"/>
              </w:rPr>
              <w:t>3.《河南省人民防空工程管理办法》（河南省人民政府令第200号） 第三十条</w:t>
            </w:r>
            <w:r>
              <w:rPr>
                <w:rFonts w:hint="eastAsia" w:ascii="仿宋_GB2312" w:hAnsi="仿宋_GB2312" w:eastAsia="仿宋_GB2312" w:cs="仿宋_GB2312"/>
                <w:color w:val="000000"/>
                <w:sz w:val="18"/>
                <w:szCs w:val="18"/>
                <w:lang w:val="en-US" w:eastAsia="zh-CN"/>
              </w:rPr>
              <w:t>。</w:t>
            </w:r>
          </w:p>
        </w:tc>
        <w:tc>
          <w:tcPr>
            <w:tcW w:w="750" w:type="dxa"/>
          </w:tcPr>
          <w:p w14:paraId="564A6356">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460DA8EE">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00082093">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01C35F31">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564A1D22">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行政许可</w:t>
            </w:r>
          </w:p>
        </w:tc>
        <w:tc>
          <w:tcPr>
            <w:tcW w:w="750" w:type="dxa"/>
          </w:tcPr>
          <w:p w14:paraId="3119E0C6">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收件</w:t>
            </w:r>
          </w:p>
          <w:p w14:paraId="0C0F70DB">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613830DD">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受理</w:t>
            </w:r>
          </w:p>
          <w:p w14:paraId="7A14C625">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39945239">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审核</w:t>
            </w:r>
          </w:p>
          <w:p w14:paraId="3CD79689">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430CCA22">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决定</w:t>
            </w:r>
          </w:p>
          <w:p w14:paraId="3D1F2562">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6BAA8E2F">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3196" w:type="dxa"/>
            <w:vAlign w:val="center"/>
          </w:tcPr>
          <w:p w14:paraId="20D68E4D">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39768790">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1CB139E2">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41EAB609">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1D8E89FD">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006" w:type="dxa"/>
          </w:tcPr>
          <w:p w14:paraId="202206B8">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768" w:type="dxa"/>
          </w:tcPr>
          <w:p w14:paraId="4875AC6F">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5B7A108C">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1D2EAD1A">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0854E0F1">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055446A4">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p>
          <w:p w14:paraId="20568BD9">
            <w:pPr>
              <w:autoSpaceDN w:val="0"/>
              <w:spacing w:line="240" w:lineRule="auto"/>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2E2B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14158" w:type="dxa"/>
            <w:gridSpan w:val="8"/>
            <w:vAlign w:val="top"/>
          </w:tcPr>
          <w:p w14:paraId="159F6D3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投诉机构：市民之家</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03F1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14158" w:type="dxa"/>
            <w:gridSpan w:val="8"/>
            <w:vAlign w:val="top"/>
          </w:tcPr>
          <w:p w14:paraId="04A15B8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378D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99" w:type="dxa"/>
          </w:tcPr>
          <w:p w14:paraId="72D29173">
            <w:pPr>
              <w:jc w:val="center"/>
              <w:rPr>
                <w:rFonts w:ascii="黑体" w:hAnsi="黑体" w:eastAsia="黑体"/>
                <w:sz w:val="24"/>
                <w:szCs w:val="24"/>
              </w:rPr>
            </w:pPr>
            <w:r>
              <w:rPr>
                <w:rFonts w:hint="eastAsia" w:ascii="黑体" w:hAnsi="黑体" w:eastAsia="黑体"/>
                <w:sz w:val="24"/>
                <w:szCs w:val="24"/>
              </w:rPr>
              <w:t>序号</w:t>
            </w:r>
          </w:p>
        </w:tc>
        <w:tc>
          <w:tcPr>
            <w:tcW w:w="895" w:type="dxa"/>
          </w:tcPr>
          <w:p w14:paraId="0B0DB1B0">
            <w:pPr>
              <w:jc w:val="center"/>
              <w:rPr>
                <w:rFonts w:ascii="黑体" w:hAnsi="黑体" w:eastAsia="黑体"/>
                <w:sz w:val="24"/>
                <w:szCs w:val="24"/>
              </w:rPr>
            </w:pPr>
            <w:r>
              <w:rPr>
                <w:rFonts w:hint="eastAsia" w:ascii="黑体" w:hAnsi="黑体" w:eastAsia="黑体"/>
                <w:sz w:val="24"/>
                <w:szCs w:val="24"/>
              </w:rPr>
              <w:t>项目名称</w:t>
            </w:r>
          </w:p>
        </w:tc>
        <w:tc>
          <w:tcPr>
            <w:tcW w:w="5394" w:type="dxa"/>
          </w:tcPr>
          <w:p w14:paraId="5FBDBEA7">
            <w:pPr>
              <w:jc w:val="center"/>
              <w:rPr>
                <w:rFonts w:ascii="黑体" w:hAnsi="黑体" w:eastAsia="黑体"/>
                <w:sz w:val="24"/>
                <w:szCs w:val="24"/>
              </w:rPr>
            </w:pPr>
            <w:r>
              <w:rPr>
                <w:rFonts w:hint="eastAsia" w:ascii="黑体" w:hAnsi="黑体" w:eastAsia="黑体"/>
                <w:sz w:val="24"/>
                <w:szCs w:val="24"/>
              </w:rPr>
              <w:t>实施依据</w:t>
            </w:r>
          </w:p>
        </w:tc>
        <w:tc>
          <w:tcPr>
            <w:tcW w:w="750" w:type="dxa"/>
          </w:tcPr>
          <w:p w14:paraId="638D38BC">
            <w:pPr>
              <w:jc w:val="center"/>
              <w:rPr>
                <w:rFonts w:ascii="黑体" w:hAnsi="黑体" w:eastAsia="黑体"/>
                <w:sz w:val="24"/>
                <w:szCs w:val="24"/>
              </w:rPr>
            </w:pPr>
            <w:r>
              <w:rPr>
                <w:rFonts w:hint="eastAsia" w:ascii="黑体" w:hAnsi="黑体" w:eastAsia="黑体"/>
                <w:sz w:val="24"/>
                <w:szCs w:val="24"/>
              </w:rPr>
              <w:t>职权类别</w:t>
            </w:r>
          </w:p>
        </w:tc>
        <w:tc>
          <w:tcPr>
            <w:tcW w:w="750" w:type="dxa"/>
          </w:tcPr>
          <w:p w14:paraId="1F3D5BA1">
            <w:pPr>
              <w:jc w:val="center"/>
              <w:rPr>
                <w:rFonts w:ascii="黑体" w:hAnsi="黑体" w:eastAsia="黑体"/>
                <w:sz w:val="24"/>
                <w:szCs w:val="24"/>
              </w:rPr>
            </w:pPr>
            <w:r>
              <w:rPr>
                <w:rFonts w:hint="eastAsia" w:ascii="黑体" w:hAnsi="黑体" w:eastAsia="黑体"/>
                <w:sz w:val="24"/>
                <w:szCs w:val="24"/>
              </w:rPr>
              <w:t>办理环节</w:t>
            </w:r>
          </w:p>
        </w:tc>
        <w:tc>
          <w:tcPr>
            <w:tcW w:w="3196" w:type="dxa"/>
          </w:tcPr>
          <w:p w14:paraId="0CBE3DEA">
            <w:pPr>
              <w:jc w:val="center"/>
              <w:rPr>
                <w:rFonts w:ascii="黑体" w:hAnsi="黑体" w:eastAsia="黑体"/>
                <w:sz w:val="24"/>
                <w:szCs w:val="24"/>
              </w:rPr>
            </w:pPr>
            <w:r>
              <w:rPr>
                <w:rFonts w:hint="eastAsia" w:ascii="黑体" w:hAnsi="黑体" w:eastAsia="黑体"/>
                <w:sz w:val="24"/>
                <w:szCs w:val="24"/>
              </w:rPr>
              <w:t>责任事项</w:t>
            </w:r>
          </w:p>
        </w:tc>
        <w:tc>
          <w:tcPr>
            <w:tcW w:w="2006" w:type="dxa"/>
          </w:tcPr>
          <w:p w14:paraId="4FA1F960">
            <w:pPr>
              <w:jc w:val="center"/>
              <w:rPr>
                <w:rFonts w:ascii="黑体" w:hAnsi="黑体" w:eastAsia="黑体"/>
                <w:sz w:val="24"/>
                <w:szCs w:val="24"/>
              </w:rPr>
            </w:pPr>
            <w:r>
              <w:rPr>
                <w:rFonts w:hint="eastAsia" w:ascii="黑体" w:hAnsi="黑体" w:eastAsia="黑体"/>
                <w:sz w:val="24"/>
                <w:szCs w:val="24"/>
              </w:rPr>
              <w:t>追责情形</w:t>
            </w:r>
          </w:p>
        </w:tc>
        <w:tc>
          <w:tcPr>
            <w:tcW w:w="768" w:type="dxa"/>
          </w:tcPr>
          <w:p w14:paraId="3951D88F">
            <w:pPr>
              <w:jc w:val="center"/>
              <w:rPr>
                <w:rFonts w:ascii="黑体" w:hAnsi="黑体" w:eastAsia="黑体"/>
                <w:sz w:val="24"/>
                <w:szCs w:val="24"/>
              </w:rPr>
            </w:pPr>
            <w:r>
              <w:rPr>
                <w:rFonts w:hint="eastAsia" w:ascii="黑体" w:hAnsi="黑体" w:eastAsia="黑体"/>
                <w:sz w:val="24"/>
                <w:szCs w:val="24"/>
              </w:rPr>
              <w:t>责任股室</w:t>
            </w:r>
          </w:p>
        </w:tc>
      </w:tr>
      <w:tr w14:paraId="7616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7" w:hRule="atLeast"/>
          <w:jc w:val="center"/>
        </w:trPr>
        <w:tc>
          <w:tcPr>
            <w:tcW w:w="399" w:type="dxa"/>
          </w:tcPr>
          <w:p w14:paraId="3DA6335A">
            <w:pPr>
              <w:jc w:val="center"/>
              <w:rPr>
                <w:rFonts w:hint="eastAsia" w:ascii="仿宋_GB2312" w:hAnsi="仿宋_GB2312" w:eastAsia="仿宋_GB2312" w:cs="仿宋_GB2312"/>
                <w:color w:val="000000"/>
                <w:sz w:val="18"/>
                <w:szCs w:val="18"/>
                <w:lang w:val="en-US" w:eastAsia="zh-CN"/>
              </w:rPr>
            </w:pPr>
          </w:p>
          <w:p w14:paraId="09339646">
            <w:pPr>
              <w:jc w:val="center"/>
              <w:rPr>
                <w:rFonts w:hint="eastAsia" w:ascii="仿宋_GB2312" w:hAnsi="仿宋_GB2312" w:eastAsia="仿宋_GB2312" w:cs="仿宋_GB2312"/>
                <w:color w:val="000000"/>
                <w:sz w:val="18"/>
                <w:szCs w:val="18"/>
                <w:lang w:val="en-US" w:eastAsia="zh-CN"/>
              </w:rPr>
            </w:pPr>
          </w:p>
          <w:p w14:paraId="3FF451A5">
            <w:pPr>
              <w:jc w:val="center"/>
              <w:rPr>
                <w:rFonts w:hint="eastAsia" w:ascii="仿宋_GB2312" w:hAnsi="仿宋_GB2312" w:eastAsia="仿宋_GB2312" w:cs="仿宋_GB2312"/>
                <w:color w:val="000000"/>
                <w:sz w:val="18"/>
                <w:szCs w:val="18"/>
                <w:lang w:val="en-US" w:eastAsia="zh-CN"/>
              </w:rPr>
            </w:pPr>
          </w:p>
          <w:p w14:paraId="409176C0">
            <w:pPr>
              <w:jc w:val="center"/>
              <w:rPr>
                <w:rFonts w:hint="eastAsia" w:ascii="仿宋_GB2312" w:hAnsi="仿宋_GB2312" w:eastAsia="仿宋_GB2312" w:cs="仿宋_GB2312"/>
                <w:color w:val="000000"/>
                <w:sz w:val="18"/>
                <w:szCs w:val="18"/>
                <w:lang w:val="en-US" w:eastAsia="zh-CN"/>
              </w:rPr>
            </w:pPr>
          </w:p>
          <w:p w14:paraId="661B6E3D">
            <w:pPr>
              <w:jc w:val="center"/>
              <w:rPr>
                <w:rFonts w:hint="eastAsia" w:ascii="仿宋_GB2312" w:hAnsi="仿宋_GB2312" w:eastAsia="仿宋_GB2312" w:cs="仿宋_GB2312"/>
                <w:color w:val="000000"/>
                <w:sz w:val="18"/>
                <w:szCs w:val="18"/>
                <w:lang w:val="en-US" w:eastAsia="zh-CN"/>
              </w:rPr>
            </w:pPr>
          </w:p>
          <w:p w14:paraId="2A18FBCF">
            <w:pPr>
              <w:jc w:val="center"/>
              <w:rPr>
                <w:rFonts w:hint="eastAsia" w:ascii="仿宋_GB2312" w:hAnsi="仿宋_GB2312" w:eastAsia="仿宋_GB2312" w:cs="仿宋_GB2312"/>
                <w:color w:val="000000"/>
                <w:sz w:val="18"/>
                <w:szCs w:val="18"/>
                <w:lang w:val="en-US" w:eastAsia="zh-CN"/>
              </w:rPr>
            </w:pPr>
          </w:p>
          <w:p w14:paraId="760190BA">
            <w:pPr>
              <w:jc w:val="center"/>
              <w:rPr>
                <w:rFonts w:hint="eastAsia" w:ascii="仿宋_GB2312" w:hAnsi="仿宋_GB2312" w:eastAsia="仿宋_GB2312" w:cs="仿宋_GB2312"/>
                <w:color w:val="000000"/>
                <w:sz w:val="18"/>
                <w:szCs w:val="18"/>
                <w:lang w:val="en-US" w:eastAsia="zh-CN"/>
              </w:rPr>
            </w:pPr>
          </w:p>
          <w:p w14:paraId="46D53B01">
            <w:pPr>
              <w:jc w:val="center"/>
              <w:rPr>
                <w:rFonts w:hint="eastAsia" w:ascii="仿宋_GB2312" w:hAnsi="仿宋_GB2312" w:eastAsia="仿宋_GB2312" w:cs="仿宋_GB2312"/>
                <w:color w:val="000000"/>
                <w:sz w:val="18"/>
                <w:szCs w:val="18"/>
                <w:lang w:val="en-US" w:eastAsia="zh-CN"/>
              </w:rPr>
            </w:pPr>
          </w:p>
          <w:p w14:paraId="046E791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p>
        </w:tc>
        <w:tc>
          <w:tcPr>
            <w:tcW w:w="895" w:type="dxa"/>
          </w:tcPr>
          <w:p w14:paraId="7AE4D8F4">
            <w:pPr>
              <w:jc w:val="center"/>
              <w:rPr>
                <w:rFonts w:hint="eastAsia" w:ascii="仿宋_GB2312" w:hAnsi="仿宋_GB2312" w:eastAsia="仿宋_GB2312" w:cs="仿宋_GB2312"/>
                <w:color w:val="000000"/>
                <w:sz w:val="18"/>
                <w:szCs w:val="18"/>
                <w:lang w:val="en-US" w:eastAsia="zh-CN"/>
              </w:rPr>
            </w:pPr>
          </w:p>
          <w:p w14:paraId="1369C8B5">
            <w:pPr>
              <w:jc w:val="center"/>
              <w:rPr>
                <w:rFonts w:hint="eastAsia" w:ascii="仿宋_GB2312" w:hAnsi="仿宋_GB2312" w:eastAsia="仿宋_GB2312" w:cs="仿宋_GB2312"/>
                <w:color w:val="000000"/>
                <w:sz w:val="18"/>
                <w:szCs w:val="18"/>
                <w:lang w:val="en-US" w:eastAsia="zh-CN"/>
              </w:rPr>
            </w:pPr>
          </w:p>
          <w:p w14:paraId="45499758">
            <w:pPr>
              <w:jc w:val="center"/>
              <w:rPr>
                <w:rFonts w:hint="eastAsia" w:ascii="仿宋_GB2312" w:hAnsi="仿宋_GB2312" w:eastAsia="仿宋_GB2312" w:cs="仿宋_GB2312"/>
                <w:color w:val="000000"/>
                <w:sz w:val="18"/>
                <w:szCs w:val="18"/>
                <w:lang w:val="en-US" w:eastAsia="zh-CN"/>
              </w:rPr>
            </w:pPr>
          </w:p>
          <w:p w14:paraId="34A9E61B">
            <w:pPr>
              <w:jc w:val="center"/>
              <w:rPr>
                <w:rFonts w:hint="eastAsia" w:ascii="仿宋_GB2312" w:hAnsi="仿宋_GB2312" w:eastAsia="仿宋_GB2312" w:cs="仿宋_GB2312"/>
                <w:color w:val="000000"/>
                <w:sz w:val="18"/>
                <w:szCs w:val="18"/>
                <w:lang w:val="en-US" w:eastAsia="zh-CN"/>
              </w:rPr>
            </w:pPr>
          </w:p>
          <w:p w14:paraId="178F0980">
            <w:pPr>
              <w:jc w:val="center"/>
              <w:rPr>
                <w:rFonts w:hint="eastAsia" w:ascii="仿宋_GB2312" w:hAnsi="仿宋_GB2312" w:eastAsia="仿宋_GB2312" w:cs="仿宋_GB2312"/>
                <w:color w:val="000000"/>
                <w:sz w:val="18"/>
                <w:szCs w:val="18"/>
                <w:lang w:val="en-US" w:eastAsia="zh-CN"/>
              </w:rPr>
            </w:pPr>
          </w:p>
          <w:p w14:paraId="14E7706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单独修建的人民防空工程报建审批</w:t>
            </w:r>
          </w:p>
        </w:tc>
        <w:tc>
          <w:tcPr>
            <w:tcW w:w="5394" w:type="dxa"/>
          </w:tcPr>
          <w:p w14:paraId="2FEA2213">
            <w:pPr>
              <w:numPr>
                <w:ilvl w:val="0"/>
                <w:numId w:val="2"/>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二十一条：人民防空指挥工程、公用的人员掩蔽工程和疏散干道工程由人民防空主管部门负责组织修建；医疗救护、物资储备等专用工程由其他有关部门负责组织修建。有关单位负责修建本单位的人员与物资掩蔽工程。</w:t>
            </w:r>
          </w:p>
          <w:p w14:paraId="48595A03">
            <w:pPr>
              <w:numPr>
                <w:ilvl w:val="0"/>
                <w:numId w:val="2"/>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建设管理规定》（国家国防动员委员会、国家发展计划委员会、建设部、财政部〔2003〕国人防办字第18号)第十八条、第十九条、第二十条、第二十一条、第二十三条：人民防空工程建设单位应当根据人民防空工程建设中长期计划，提出项目建议书。人民防空工程建设单位应当根据批准的项目建议书，委托具有相应资质的单位编制工程项目可行性研究报告。人民防空工程建设单位应当根据批准的可行性研究报告，委托具有相应资质等级的勘察设计单位编制工程初步设计文件。人民防空工程建设单位应当根据批准的初步设计文件，委托具有相应资质等级的勘察设计单位编制工程施工图设计文件。人民防空工程建设项目前期工作完成后，建设单位按照国家有关规定申请领取建设工程规划许可证、施工许可证或者提出开工报告，并附有“人民防空工程施工图设计文件审查批准书”。大、中型项目的开工报告，由省、自治区、直辖市人民政府人民防空主管部门审批。小型项目的开工报告，由人民防空重点城市人民政府人民防空主管部门审批，并报上一级人民防空主管部门备案。</w:t>
            </w:r>
          </w:p>
          <w:p w14:paraId="29363F50">
            <w:pPr>
              <w:numPr>
                <w:ilvl w:val="0"/>
                <w:numId w:val="2"/>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国家人民防空办公室《关于调整人民防空建设审批事项的通知》（国人防〔2014〕235号)第二部分、第（二）：人防工程项目审批。调整为：省级、国家人防重点城市人防指挥工程和建筑面积5万平方米（含）以上的其他人防工程、疏散基地和教育训练基地，由国家人防办审批。上述以外的人防工程、疏散基地和教育训练基地是否审批和审批权限由省级人防办确定。</w:t>
            </w:r>
          </w:p>
          <w:p w14:paraId="57F54D69">
            <w:pPr>
              <w:numPr>
                <w:ilvl w:val="0"/>
                <w:numId w:val="2"/>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《河南省实施&lt;中华人民共和国人民防空法&gt;办法》（1998年7月24日河南省第九届人民代表大会常务委员会第四次会议通过 根据2010年7月30日河南省第十一届人民代表大会常务委员会第十六次会议《关于修改部分地方性法规的决定》第一次修正 根据2020年6月3日河南省第十三届人民代表大会常务委员会第十八次会议《关于修改〈河南省人口与计划生育条例〉等八部地方性法规的决定》第二次修正）第十一条：为保障战时人员掩蔽、疏散和人民防空指挥而单独修建的人民防空工程属于国防基础设施，由县级以上人民防空主管部门按照城市规划和国家有关规定负责立项审批、设计审查、施工管理和竣工验收；其所需的建设用地依法予以保障。</w:t>
            </w:r>
          </w:p>
          <w:p w14:paraId="13E8DD35">
            <w:pPr>
              <w:numPr>
                <w:ilvl w:val="0"/>
                <w:numId w:val="2"/>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河南省人民防空工程管理办法》（2013年12月16日河南省人民政府令第159号公布，2020年12月14日省政府第109次常务会议修订通过）第十条：地铁、隧道等地下交通干线以及城市地下综合管廊等地下公共基础设施的建设，应当兼顾人民防空需要。利用公园绿地、防护绿地、广场用地、城市道路用地、社会停车场用地以及其他交通设施用地等开发地下空间的建设项目（包括单独开发地下空间和以开发地下空间为主一并开发地面建筑的建设项目），应当按照不低于地下总建筑面积的百分之三十修建防护级别6级以上人防工程。人民防空主管部门负责城市地下空间开发利用兼顾人民防空要求的监督和管理。</w:t>
            </w:r>
          </w:p>
        </w:tc>
        <w:tc>
          <w:tcPr>
            <w:tcW w:w="750" w:type="dxa"/>
          </w:tcPr>
          <w:p w14:paraId="454CAEB7">
            <w:pPr>
              <w:jc w:val="center"/>
              <w:rPr>
                <w:rFonts w:ascii="黑体" w:hAnsi="黑体" w:eastAsia="黑体"/>
                <w:sz w:val="24"/>
                <w:szCs w:val="24"/>
              </w:rPr>
            </w:pPr>
          </w:p>
          <w:p w14:paraId="0245F7AA">
            <w:pPr>
              <w:jc w:val="center"/>
              <w:rPr>
                <w:rFonts w:ascii="黑体" w:hAnsi="黑体" w:eastAsia="黑体"/>
                <w:sz w:val="24"/>
                <w:szCs w:val="24"/>
              </w:rPr>
            </w:pPr>
          </w:p>
          <w:p w14:paraId="6FDC6AEC">
            <w:pPr>
              <w:jc w:val="center"/>
              <w:rPr>
                <w:rFonts w:ascii="黑体" w:hAnsi="黑体" w:eastAsia="黑体"/>
                <w:sz w:val="24"/>
                <w:szCs w:val="24"/>
              </w:rPr>
            </w:pPr>
          </w:p>
          <w:p w14:paraId="3CE67A5C">
            <w:pPr>
              <w:jc w:val="center"/>
              <w:rPr>
                <w:rFonts w:ascii="黑体" w:hAnsi="黑体" w:eastAsia="黑体"/>
                <w:sz w:val="24"/>
                <w:szCs w:val="24"/>
              </w:rPr>
            </w:pPr>
          </w:p>
          <w:p w14:paraId="42DB3C08">
            <w:pPr>
              <w:jc w:val="center"/>
              <w:rPr>
                <w:rFonts w:ascii="黑体" w:hAnsi="黑体" w:eastAsia="黑体"/>
                <w:sz w:val="24"/>
                <w:szCs w:val="24"/>
              </w:rPr>
            </w:pPr>
          </w:p>
          <w:p w14:paraId="4EEDE0A7">
            <w:pPr>
              <w:jc w:val="center"/>
              <w:rPr>
                <w:rFonts w:hint="eastAsia" w:ascii="仿宋_GB2312" w:hAnsi="仿宋_GB2312" w:eastAsia="仿宋_GB2312" w:cs="仿宋_GB2312"/>
                <w:color w:val="000000"/>
                <w:sz w:val="18"/>
                <w:szCs w:val="18"/>
                <w:lang w:val="en-US" w:eastAsia="zh-CN"/>
              </w:rPr>
            </w:pPr>
          </w:p>
          <w:p w14:paraId="75AFD32C">
            <w:pPr>
              <w:jc w:val="center"/>
              <w:rPr>
                <w:rFonts w:hint="eastAsia" w:ascii="仿宋_GB2312" w:hAnsi="仿宋_GB2312" w:eastAsia="仿宋_GB2312" w:cs="仿宋_GB2312"/>
                <w:color w:val="000000"/>
                <w:sz w:val="18"/>
                <w:szCs w:val="18"/>
                <w:lang w:val="en-US" w:eastAsia="zh-CN"/>
              </w:rPr>
            </w:pPr>
          </w:p>
          <w:p w14:paraId="675C30C4">
            <w:pPr>
              <w:jc w:val="center"/>
              <w:rPr>
                <w:rFonts w:ascii="黑体" w:hAnsi="黑体" w:eastAsia="黑体"/>
                <w:sz w:val="24"/>
                <w:szCs w:val="24"/>
              </w:rPr>
            </w:pPr>
            <w:r>
              <w:rPr>
                <w:rFonts w:hint="eastAsia" w:ascii="仿宋_GB2312" w:hAnsi="仿宋_GB2312" w:eastAsia="仿宋_GB2312" w:cs="仿宋_GB2312"/>
                <w:color w:val="000000"/>
                <w:sz w:val="18"/>
                <w:szCs w:val="18"/>
                <w:lang w:val="en-US" w:eastAsia="zh-CN"/>
              </w:rPr>
              <w:t>行政许可</w:t>
            </w:r>
          </w:p>
        </w:tc>
        <w:tc>
          <w:tcPr>
            <w:tcW w:w="750" w:type="dxa"/>
          </w:tcPr>
          <w:p w14:paraId="0623EBB2">
            <w:pPr>
              <w:jc w:val="center"/>
              <w:rPr>
                <w:rFonts w:hint="eastAsia" w:ascii="仿宋_GB2312" w:hAnsi="仿宋_GB2312" w:eastAsia="仿宋_GB2312" w:cs="仿宋_GB2312"/>
                <w:color w:val="000000"/>
                <w:sz w:val="18"/>
                <w:szCs w:val="18"/>
                <w:lang w:val="en-US" w:eastAsia="zh-CN"/>
              </w:rPr>
            </w:pPr>
          </w:p>
          <w:p w14:paraId="707A679E">
            <w:pPr>
              <w:jc w:val="center"/>
              <w:rPr>
                <w:rFonts w:hint="eastAsia" w:ascii="仿宋_GB2312" w:hAnsi="仿宋_GB2312" w:eastAsia="仿宋_GB2312" w:cs="仿宋_GB2312"/>
                <w:color w:val="000000"/>
                <w:sz w:val="18"/>
                <w:szCs w:val="18"/>
                <w:lang w:val="en-US" w:eastAsia="zh-CN"/>
              </w:rPr>
            </w:pPr>
          </w:p>
          <w:p w14:paraId="4A0AB33F">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0E67F0BE">
            <w:pPr>
              <w:jc w:val="center"/>
              <w:rPr>
                <w:rFonts w:hint="eastAsia" w:ascii="仿宋_GB2312" w:hAnsi="仿宋_GB2312" w:eastAsia="仿宋_GB2312" w:cs="仿宋_GB2312"/>
                <w:color w:val="000000"/>
                <w:sz w:val="18"/>
                <w:szCs w:val="18"/>
                <w:lang w:val="en-US" w:eastAsia="zh-CN"/>
              </w:rPr>
            </w:pPr>
          </w:p>
          <w:p w14:paraId="26AF3D0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5762F5AF">
            <w:pPr>
              <w:jc w:val="center"/>
              <w:rPr>
                <w:rFonts w:hint="eastAsia" w:ascii="仿宋_GB2312" w:hAnsi="仿宋_GB2312" w:eastAsia="仿宋_GB2312" w:cs="仿宋_GB2312"/>
                <w:color w:val="000000"/>
                <w:sz w:val="18"/>
                <w:szCs w:val="18"/>
                <w:lang w:val="en-US" w:eastAsia="zh-CN"/>
              </w:rPr>
            </w:pPr>
          </w:p>
          <w:p w14:paraId="57E74BC4">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0CA2E45E">
            <w:pPr>
              <w:jc w:val="center"/>
              <w:rPr>
                <w:rFonts w:hint="eastAsia" w:ascii="仿宋_GB2312" w:hAnsi="仿宋_GB2312" w:eastAsia="仿宋_GB2312" w:cs="仿宋_GB2312"/>
                <w:color w:val="000000"/>
                <w:sz w:val="18"/>
                <w:szCs w:val="18"/>
                <w:lang w:val="en-US" w:eastAsia="zh-CN"/>
              </w:rPr>
            </w:pPr>
          </w:p>
          <w:p w14:paraId="70E547F0">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2A522AA0">
            <w:pPr>
              <w:jc w:val="center"/>
              <w:rPr>
                <w:rFonts w:hint="eastAsia" w:ascii="仿宋_GB2312" w:hAnsi="仿宋_GB2312" w:eastAsia="仿宋_GB2312" w:cs="仿宋_GB2312"/>
                <w:color w:val="000000"/>
                <w:sz w:val="18"/>
                <w:szCs w:val="18"/>
                <w:lang w:val="en-US" w:eastAsia="zh-CN"/>
              </w:rPr>
            </w:pPr>
          </w:p>
          <w:p w14:paraId="780FF16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3196" w:type="dxa"/>
          </w:tcPr>
          <w:p w14:paraId="746DE2C1">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0CE1F3C6">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0691D9FD">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09B29247">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1C4FA0F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006" w:type="dxa"/>
          </w:tcPr>
          <w:p w14:paraId="6A2FDBF6">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768" w:type="dxa"/>
          </w:tcPr>
          <w:p w14:paraId="383A87C6">
            <w:pPr>
              <w:jc w:val="left"/>
              <w:rPr>
                <w:rFonts w:hint="eastAsia" w:ascii="仿宋_GB2312" w:hAnsi="仿宋_GB2312" w:eastAsia="仿宋_GB2312" w:cs="仿宋_GB2312"/>
                <w:color w:val="000000"/>
                <w:sz w:val="18"/>
                <w:szCs w:val="18"/>
                <w:lang w:val="en-US" w:eastAsia="zh-CN"/>
              </w:rPr>
            </w:pPr>
          </w:p>
          <w:p w14:paraId="74266FF2">
            <w:pPr>
              <w:jc w:val="left"/>
              <w:rPr>
                <w:rFonts w:hint="eastAsia" w:ascii="仿宋_GB2312" w:hAnsi="仿宋_GB2312" w:eastAsia="仿宋_GB2312" w:cs="仿宋_GB2312"/>
                <w:color w:val="000000"/>
                <w:sz w:val="18"/>
                <w:szCs w:val="18"/>
                <w:lang w:val="en-US" w:eastAsia="zh-CN"/>
              </w:rPr>
            </w:pPr>
          </w:p>
          <w:p w14:paraId="6CAC89F1">
            <w:pPr>
              <w:jc w:val="left"/>
              <w:rPr>
                <w:rFonts w:hint="eastAsia" w:ascii="仿宋_GB2312" w:hAnsi="仿宋_GB2312" w:eastAsia="仿宋_GB2312" w:cs="仿宋_GB2312"/>
                <w:color w:val="000000"/>
                <w:sz w:val="18"/>
                <w:szCs w:val="18"/>
                <w:lang w:val="en-US" w:eastAsia="zh-CN"/>
              </w:rPr>
            </w:pPr>
          </w:p>
          <w:p w14:paraId="51E5F1EE">
            <w:pPr>
              <w:jc w:val="left"/>
              <w:rPr>
                <w:rFonts w:hint="eastAsia" w:ascii="仿宋_GB2312" w:hAnsi="仿宋_GB2312" w:eastAsia="仿宋_GB2312" w:cs="仿宋_GB2312"/>
                <w:color w:val="000000"/>
                <w:sz w:val="18"/>
                <w:szCs w:val="18"/>
                <w:lang w:val="en-US" w:eastAsia="zh-CN"/>
              </w:rPr>
            </w:pPr>
          </w:p>
          <w:p w14:paraId="43E351C8">
            <w:pPr>
              <w:jc w:val="left"/>
              <w:rPr>
                <w:rFonts w:hint="eastAsia" w:ascii="仿宋_GB2312" w:hAnsi="仿宋_GB2312" w:eastAsia="仿宋_GB2312" w:cs="仿宋_GB2312"/>
                <w:color w:val="000000"/>
                <w:sz w:val="18"/>
                <w:szCs w:val="18"/>
                <w:lang w:val="en-US" w:eastAsia="zh-CN"/>
              </w:rPr>
            </w:pPr>
          </w:p>
          <w:p w14:paraId="67534F8B">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751E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4158" w:type="dxa"/>
            <w:gridSpan w:val="8"/>
          </w:tcPr>
          <w:p w14:paraId="498C9DEA">
            <w:pPr>
              <w:spacing w:line="720" w:lineRule="auto"/>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 </w:t>
            </w:r>
            <w:r>
              <w:rPr>
                <w:rFonts w:ascii="黑体" w:hAnsi="黑体" w:eastAsia="黑体"/>
                <w:sz w:val="24"/>
                <w:szCs w:val="24"/>
              </w:rPr>
              <w:t xml:space="preserve">            </w:t>
            </w:r>
            <w:r>
              <w:rPr>
                <w:rFonts w:hint="eastAsia" w:ascii="黑体" w:hAnsi="黑体" w:eastAsia="黑体"/>
                <w:sz w:val="24"/>
                <w:szCs w:val="24"/>
              </w:rPr>
              <w:t>投诉机构：市民之家</w:t>
            </w:r>
            <w:r>
              <w:rPr>
                <w:rFonts w:ascii="黑体" w:hAnsi="黑体" w:eastAsia="黑体"/>
                <w:sz w:val="24"/>
                <w:szCs w:val="24"/>
              </w:rPr>
              <w:t xml:space="preserve">  </w:t>
            </w:r>
            <w:r>
              <w:rPr>
                <w:rFonts w:hint="eastAsia" w:ascii="黑体" w:hAnsi="黑体" w:eastAsia="黑体"/>
                <w:sz w:val="24"/>
                <w:szCs w:val="24"/>
              </w:rPr>
              <w:t xml:space="preserve">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6DE4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4158" w:type="dxa"/>
            <w:gridSpan w:val="8"/>
          </w:tcPr>
          <w:p w14:paraId="74540F39">
            <w:pPr>
              <w:spacing w:line="720" w:lineRule="auto"/>
              <w:jc w:val="left"/>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5F7F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dxa"/>
          </w:tcPr>
          <w:p w14:paraId="2D589821">
            <w:pPr>
              <w:jc w:val="center"/>
              <w:rPr>
                <w:rFonts w:ascii="黑体" w:hAnsi="黑体" w:eastAsia="黑体"/>
                <w:sz w:val="24"/>
                <w:szCs w:val="24"/>
              </w:rPr>
            </w:pPr>
            <w:r>
              <w:rPr>
                <w:rFonts w:hint="eastAsia" w:ascii="黑体" w:hAnsi="黑体" w:eastAsia="黑体"/>
                <w:sz w:val="24"/>
                <w:szCs w:val="24"/>
              </w:rPr>
              <w:t>序号</w:t>
            </w:r>
          </w:p>
        </w:tc>
        <w:tc>
          <w:tcPr>
            <w:tcW w:w="895" w:type="dxa"/>
          </w:tcPr>
          <w:p w14:paraId="2030C9F3">
            <w:pPr>
              <w:jc w:val="center"/>
              <w:rPr>
                <w:rFonts w:ascii="黑体" w:hAnsi="黑体" w:eastAsia="黑体"/>
                <w:sz w:val="24"/>
                <w:szCs w:val="24"/>
              </w:rPr>
            </w:pPr>
            <w:r>
              <w:rPr>
                <w:rFonts w:hint="eastAsia" w:ascii="黑体" w:hAnsi="黑体" w:eastAsia="黑体"/>
                <w:sz w:val="24"/>
                <w:szCs w:val="24"/>
              </w:rPr>
              <w:t>项目名称</w:t>
            </w:r>
          </w:p>
        </w:tc>
        <w:tc>
          <w:tcPr>
            <w:tcW w:w="5394" w:type="dxa"/>
          </w:tcPr>
          <w:p w14:paraId="3BF1882B">
            <w:pPr>
              <w:jc w:val="center"/>
              <w:rPr>
                <w:rFonts w:ascii="黑体" w:hAnsi="黑体" w:eastAsia="黑体"/>
                <w:sz w:val="24"/>
                <w:szCs w:val="24"/>
              </w:rPr>
            </w:pPr>
            <w:r>
              <w:rPr>
                <w:rFonts w:hint="eastAsia" w:ascii="黑体" w:hAnsi="黑体" w:eastAsia="黑体"/>
                <w:sz w:val="24"/>
                <w:szCs w:val="24"/>
              </w:rPr>
              <w:t>实施依据</w:t>
            </w:r>
          </w:p>
        </w:tc>
        <w:tc>
          <w:tcPr>
            <w:tcW w:w="750" w:type="dxa"/>
          </w:tcPr>
          <w:p w14:paraId="3FFEF368">
            <w:pPr>
              <w:jc w:val="center"/>
              <w:rPr>
                <w:rFonts w:ascii="黑体" w:hAnsi="黑体" w:eastAsia="黑体"/>
                <w:sz w:val="24"/>
                <w:szCs w:val="24"/>
              </w:rPr>
            </w:pPr>
            <w:r>
              <w:rPr>
                <w:rFonts w:hint="eastAsia" w:ascii="黑体" w:hAnsi="黑体" w:eastAsia="黑体"/>
                <w:sz w:val="24"/>
                <w:szCs w:val="24"/>
              </w:rPr>
              <w:t>职权类别</w:t>
            </w:r>
          </w:p>
        </w:tc>
        <w:tc>
          <w:tcPr>
            <w:tcW w:w="750" w:type="dxa"/>
          </w:tcPr>
          <w:p w14:paraId="428966C0">
            <w:pPr>
              <w:jc w:val="center"/>
              <w:rPr>
                <w:rFonts w:ascii="黑体" w:hAnsi="黑体" w:eastAsia="黑体"/>
                <w:sz w:val="24"/>
                <w:szCs w:val="24"/>
              </w:rPr>
            </w:pPr>
            <w:r>
              <w:rPr>
                <w:rFonts w:hint="eastAsia" w:ascii="黑体" w:hAnsi="黑体" w:eastAsia="黑体"/>
                <w:sz w:val="24"/>
                <w:szCs w:val="24"/>
              </w:rPr>
              <w:t>办理环节</w:t>
            </w:r>
          </w:p>
        </w:tc>
        <w:tc>
          <w:tcPr>
            <w:tcW w:w="3196" w:type="dxa"/>
          </w:tcPr>
          <w:p w14:paraId="0D04B57E">
            <w:pPr>
              <w:jc w:val="center"/>
              <w:rPr>
                <w:rFonts w:ascii="黑体" w:hAnsi="黑体" w:eastAsia="黑体"/>
                <w:sz w:val="24"/>
                <w:szCs w:val="24"/>
              </w:rPr>
            </w:pPr>
            <w:r>
              <w:rPr>
                <w:rFonts w:hint="eastAsia" w:ascii="黑体" w:hAnsi="黑体" w:eastAsia="黑体"/>
                <w:sz w:val="24"/>
                <w:szCs w:val="24"/>
              </w:rPr>
              <w:t>责任事项</w:t>
            </w:r>
          </w:p>
        </w:tc>
        <w:tc>
          <w:tcPr>
            <w:tcW w:w="2006" w:type="dxa"/>
          </w:tcPr>
          <w:p w14:paraId="32508246">
            <w:pPr>
              <w:jc w:val="center"/>
              <w:rPr>
                <w:rFonts w:ascii="黑体" w:hAnsi="黑体" w:eastAsia="黑体"/>
                <w:sz w:val="24"/>
                <w:szCs w:val="24"/>
              </w:rPr>
            </w:pPr>
            <w:r>
              <w:rPr>
                <w:rFonts w:hint="eastAsia" w:ascii="黑体" w:hAnsi="黑体" w:eastAsia="黑体"/>
                <w:sz w:val="24"/>
                <w:szCs w:val="24"/>
              </w:rPr>
              <w:t>追责情形</w:t>
            </w:r>
          </w:p>
        </w:tc>
        <w:tc>
          <w:tcPr>
            <w:tcW w:w="768" w:type="dxa"/>
          </w:tcPr>
          <w:p w14:paraId="35E62170">
            <w:pPr>
              <w:jc w:val="center"/>
              <w:rPr>
                <w:rFonts w:ascii="黑体" w:hAnsi="黑体" w:eastAsia="黑体"/>
                <w:sz w:val="24"/>
                <w:szCs w:val="24"/>
              </w:rPr>
            </w:pPr>
            <w:r>
              <w:rPr>
                <w:rFonts w:hint="eastAsia" w:ascii="黑体" w:hAnsi="黑体" w:eastAsia="黑体"/>
                <w:sz w:val="24"/>
                <w:szCs w:val="24"/>
              </w:rPr>
              <w:t>责任股室</w:t>
            </w:r>
          </w:p>
        </w:tc>
      </w:tr>
      <w:tr w14:paraId="6C8B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3" w:hRule="atLeast"/>
          <w:jc w:val="center"/>
        </w:trPr>
        <w:tc>
          <w:tcPr>
            <w:tcW w:w="399" w:type="dxa"/>
          </w:tcPr>
          <w:p w14:paraId="67BDACA2">
            <w:pPr>
              <w:jc w:val="center"/>
              <w:rPr>
                <w:rFonts w:hint="eastAsia" w:ascii="仿宋_GB2312" w:hAnsi="仿宋_GB2312" w:eastAsia="仿宋_GB2312" w:cs="仿宋_GB2312"/>
                <w:color w:val="000000"/>
                <w:sz w:val="18"/>
                <w:szCs w:val="18"/>
                <w:lang w:val="en-US" w:eastAsia="zh-CN"/>
              </w:rPr>
            </w:pPr>
          </w:p>
          <w:p w14:paraId="48165BCB">
            <w:pPr>
              <w:jc w:val="center"/>
              <w:rPr>
                <w:rFonts w:hint="eastAsia" w:ascii="仿宋_GB2312" w:hAnsi="仿宋_GB2312" w:eastAsia="仿宋_GB2312" w:cs="仿宋_GB2312"/>
                <w:color w:val="000000"/>
                <w:sz w:val="18"/>
                <w:szCs w:val="18"/>
                <w:lang w:val="en-US" w:eastAsia="zh-CN"/>
              </w:rPr>
            </w:pPr>
          </w:p>
          <w:p w14:paraId="66354E5E">
            <w:pPr>
              <w:jc w:val="center"/>
              <w:rPr>
                <w:rFonts w:hint="eastAsia" w:ascii="仿宋_GB2312" w:hAnsi="仿宋_GB2312" w:eastAsia="仿宋_GB2312" w:cs="仿宋_GB2312"/>
                <w:color w:val="000000"/>
                <w:sz w:val="18"/>
                <w:szCs w:val="18"/>
                <w:lang w:val="en-US" w:eastAsia="zh-CN"/>
              </w:rPr>
            </w:pPr>
          </w:p>
          <w:p w14:paraId="29B6CFA3">
            <w:pPr>
              <w:jc w:val="center"/>
              <w:rPr>
                <w:rFonts w:hint="eastAsia" w:ascii="仿宋_GB2312" w:hAnsi="仿宋_GB2312" w:eastAsia="仿宋_GB2312" w:cs="仿宋_GB2312"/>
                <w:color w:val="000000"/>
                <w:sz w:val="18"/>
                <w:szCs w:val="18"/>
                <w:lang w:val="en-US" w:eastAsia="zh-CN"/>
              </w:rPr>
            </w:pPr>
          </w:p>
          <w:p w14:paraId="641567A1">
            <w:pPr>
              <w:jc w:val="center"/>
              <w:rPr>
                <w:rFonts w:hint="eastAsia" w:ascii="仿宋_GB2312" w:hAnsi="仿宋_GB2312" w:eastAsia="仿宋_GB2312" w:cs="仿宋_GB2312"/>
                <w:color w:val="000000"/>
                <w:sz w:val="18"/>
                <w:szCs w:val="18"/>
                <w:lang w:val="en-US" w:eastAsia="zh-CN"/>
              </w:rPr>
            </w:pPr>
          </w:p>
          <w:p w14:paraId="6B858783">
            <w:pPr>
              <w:jc w:val="center"/>
              <w:rPr>
                <w:rFonts w:hint="eastAsia" w:ascii="仿宋_GB2312" w:hAnsi="仿宋_GB2312" w:eastAsia="仿宋_GB2312" w:cs="仿宋_GB2312"/>
                <w:color w:val="000000"/>
                <w:sz w:val="18"/>
                <w:szCs w:val="18"/>
                <w:lang w:val="en-US" w:eastAsia="zh-CN"/>
              </w:rPr>
            </w:pPr>
          </w:p>
          <w:p w14:paraId="7EF1F26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p>
        </w:tc>
        <w:tc>
          <w:tcPr>
            <w:tcW w:w="895" w:type="dxa"/>
          </w:tcPr>
          <w:p w14:paraId="0E3CD39E">
            <w:pPr>
              <w:jc w:val="center"/>
              <w:rPr>
                <w:rFonts w:hint="eastAsia" w:ascii="仿宋_GB2312" w:hAnsi="仿宋_GB2312" w:eastAsia="仿宋_GB2312" w:cs="仿宋_GB2312"/>
                <w:color w:val="000000"/>
                <w:sz w:val="18"/>
                <w:szCs w:val="18"/>
                <w:lang w:val="en-US" w:eastAsia="zh-CN"/>
              </w:rPr>
            </w:pPr>
          </w:p>
          <w:p w14:paraId="4F1A16E5">
            <w:pPr>
              <w:jc w:val="center"/>
              <w:rPr>
                <w:rFonts w:hint="eastAsia" w:ascii="仿宋_GB2312" w:hAnsi="仿宋_GB2312" w:eastAsia="仿宋_GB2312" w:cs="仿宋_GB2312"/>
                <w:color w:val="000000"/>
                <w:sz w:val="18"/>
                <w:szCs w:val="18"/>
                <w:lang w:val="en-US" w:eastAsia="zh-CN"/>
              </w:rPr>
            </w:pPr>
          </w:p>
          <w:p w14:paraId="1411D772">
            <w:pPr>
              <w:jc w:val="center"/>
              <w:rPr>
                <w:rFonts w:hint="eastAsia" w:ascii="仿宋_GB2312" w:hAnsi="仿宋_GB2312" w:eastAsia="仿宋_GB2312" w:cs="仿宋_GB2312"/>
                <w:color w:val="000000"/>
                <w:sz w:val="18"/>
                <w:szCs w:val="18"/>
                <w:lang w:val="en-US" w:eastAsia="zh-CN"/>
              </w:rPr>
            </w:pPr>
          </w:p>
          <w:p w14:paraId="45F5B7A7">
            <w:pPr>
              <w:jc w:val="center"/>
              <w:rPr>
                <w:rFonts w:hint="eastAsia" w:ascii="仿宋_GB2312" w:hAnsi="仿宋_GB2312" w:eastAsia="仿宋_GB2312" w:cs="仿宋_GB2312"/>
                <w:color w:val="000000"/>
                <w:sz w:val="18"/>
                <w:szCs w:val="18"/>
                <w:lang w:val="en-US" w:eastAsia="zh-CN"/>
              </w:rPr>
            </w:pPr>
          </w:p>
          <w:p w14:paraId="35CE724C">
            <w:pPr>
              <w:jc w:val="center"/>
              <w:rPr>
                <w:rFonts w:hint="eastAsia" w:ascii="仿宋_GB2312" w:hAnsi="仿宋_GB2312" w:eastAsia="仿宋_GB2312" w:cs="仿宋_GB2312"/>
                <w:color w:val="000000"/>
                <w:sz w:val="18"/>
                <w:szCs w:val="18"/>
                <w:lang w:val="en-US" w:eastAsia="zh-CN"/>
              </w:rPr>
            </w:pPr>
          </w:p>
          <w:p w14:paraId="24A02980">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新建民用建筑防空地下室同步建设审批</w:t>
            </w:r>
          </w:p>
        </w:tc>
        <w:tc>
          <w:tcPr>
            <w:tcW w:w="5394" w:type="dxa"/>
          </w:tcPr>
          <w:p w14:paraId="68DC5D0E">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河南省实施＜中华人民共和国人民防空法＞办法》第十一条：为保障战时人员掩蔽、疏散和人民防空指挥而单独修建的人民防空工程属于国防基础设施，由县级以上人民防空主管部门按照城市规划和国家有关规定负责立项审批、设计审查、施工管理和竣工验收；其所需的建设用地依法予以保障。</w:t>
            </w:r>
          </w:p>
          <w:p w14:paraId="2BFF60C4">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2.《河南省人民防空工程管理办法》（河南省人民政府令第200号）第十三条、第十四条、第十五条、第十六条、第十七条、第十八条、第二十一条。</w:t>
            </w:r>
          </w:p>
          <w:p w14:paraId="2F3971D1">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河南省实施〈中华人民共和国人民防空法〉办法》第十四条应当修建防空地下室，但受客观条件限制不能修建的，必须经县级以上人民防空主管部门批准。经批准不修建防空地下室的，由建设单位按照国家和省的规定缴纳人民防空工程易地建设费，由人民防空主管部门根据人民防空工程建设规划统一修建。除国家规定的易地建设费减免项目外，任何部门或者个人不得批准免缴、减缴易地建设费。</w:t>
            </w:r>
          </w:p>
          <w:p w14:paraId="7B2C7304">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4.《中华人民共和国人民防空法》1996年10月29日 第八届全国人民代表大会常务委员会第二十二次会议通过 1996年10月29日中华人民共和国主席令第78号公布 自1997年1月1日起施行 第二十二条：城市新建民用建筑，按照国家有关规定修建战时可用于防空的地下室。</w:t>
            </w:r>
          </w:p>
          <w:p w14:paraId="4401A9BF">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建设工程质量管理条例》（国务院2000年1月10日国务院第25次常务会议通过，2000年1月30日国务院令第279号发布实施，根据2017年10月7日《国务院关于修改部分行政法规的决定》（中华人民共和国国务院令第687号）第一次修订，根据2019年4月23日《国务院关于修改部分行政法规的决定》第二次修订）第十三条、第四十六条：建设单位在领取施工许可证或者开工报告前，应当按照国家有关规定办理工程质量监督手续，工程质量监督手续可以与施工许可证或者开工报告合并办理。建设工程质量监督管理，可以由建设行政主管部门或者其他有关部门委托的建设工程质量监督机构具体实施。</w:t>
            </w:r>
          </w:p>
          <w:p w14:paraId="31A701C6">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6.《人民防空工程建设管理规定》（国家国防动员委员会、国家发展计划委员会、建设部、财政部 〔2003〕国人防办字第18号）第三十条、第三十一条：人民防空工程建设实行质量监督管理制度。人民防空工程建设单位在工程开工前，必须向工程质量监督机构申请办理质量监督手续，并组织设计、施工单位进行技术交底和图纸会审。</w:t>
            </w:r>
          </w:p>
          <w:p w14:paraId="6078CD0C">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7.《人民防空工程质量监督管理规定》（国人防〔2010〕288号）第九条、第十条：人防工程建设单位应在申请领取施工许可证前，按规定向人防工程质量监督机构申请办理工程质量监督手续。对建设单位提交的资料，人防工程质量监督机构应在5个工作日内审核完毕；对符合规定的，应当发给人防工程质量监督受理书和监督方案。</w:t>
            </w:r>
          </w:p>
        </w:tc>
        <w:tc>
          <w:tcPr>
            <w:tcW w:w="750" w:type="dxa"/>
          </w:tcPr>
          <w:p w14:paraId="7ED1F23D">
            <w:pPr>
              <w:jc w:val="center"/>
              <w:rPr>
                <w:rFonts w:hint="eastAsia" w:ascii="仿宋_GB2312" w:hAnsi="仿宋_GB2312" w:eastAsia="仿宋_GB2312" w:cs="仿宋_GB2312"/>
                <w:color w:val="000000"/>
                <w:sz w:val="18"/>
                <w:szCs w:val="18"/>
                <w:lang w:val="en-US" w:eastAsia="zh-CN"/>
              </w:rPr>
            </w:pPr>
          </w:p>
          <w:p w14:paraId="319F0D3E">
            <w:pPr>
              <w:jc w:val="center"/>
              <w:rPr>
                <w:rFonts w:hint="eastAsia" w:ascii="仿宋_GB2312" w:hAnsi="仿宋_GB2312" w:eastAsia="仿宋_GB2312" w:cs="仿宋_GB2312"/>
                <w:color w:val="000000"/>
                <w:sz w:val="18"/>
                <w:szCs w:val="18"/>
                <w:lang w:val="en-US" w:eastAsia="zh-CN"/>
              </w:rPr>
            </w:pPr>
          </w:p>
          <w:p w14:paraId="3756310F">
            <w:pPr>
              <w:jc w:val="center"/>
              <w:rPr>
                <w:rFonts w:hint="eastAsia" w:ascii="仿宋_GB2312" w:hAnsi="仿宋_GB2312" w:eastAsia="仿宋_GB2312" w:cs="仿宋_GB2312"/>
                <w:color w:val="000000"/>
                <w:sz w:val="18"/>
                <w:szCs w:val="18"/>
                <w:lang w:val="en-US" w:eastAsia="zh-CN"/>
              </w:rPr>
            </w:pPr>
          </w:p>
          <w:p w14:paraId="0125716B">
            <w:pPr>
              <w:jc w:val="center"/>
              <w:rPr>
                <w:rFonts w:hint="eastAsia" w:ascii="仿宋_GB2312" w:hAnsi="仿宋_GB2312" w:eastAsia="仿宋_GB2312" w:cs="仿宋_GB2312"/>
                <w:color w:val="000000"/>
                <w:sz w:val="18"/>
                <w:szCs w:val="18"/>
                <w:lang w:val="en-US" w:eastAsia="zh-CN"/>
              </w:rPr>
            </w:pPr>
          </w:p>
          <w:p w14:paraId="38F277EF">
            <w:pPr>
              <w:jc w:val="center"/>
              <w:rPr>
                <w:rFonts w:hint="eastAsia" w:ascii="仿宋_GB2312" w:hAnsi="仿宋_GB2312" w:eastAsia="仿宋_GB2312" w:cs="仿宋_GB2312"/>
                <w:color w:val="000000"/>
                <w:sz w:val="18"/>
                <w:szCs w:val="18"/>
                <w:lang w:val="en-US" w:eastAsia="zh-CN"/>
              </w:rPr>
            </w:pPr>
          </w:p>
          <w:p w14:paraId="666EBB6A">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行政许可</w:t>
            </w:r>
          </w:p>
        </w:tc>
        <w:tc>
          <w:tcPr>
            <w:tcW w:w="750" w:type="dxa"/>
          </w:tcPr>
          <w:p w14:paraId="6E1ED80C">
            <w:pPr>
              <w:jc w:val="center"/>
              <w:rPr>
                <w:rFonts w:hint="eastAsia" w:ascii="仿宋_GB2312" w:hAnsi="仿宋_GB2312" w:eastAsia="仿宋_GB2312" w:cs="仿宋_GB2312"/>
                <w:color w:val="000000"/>
                <w:sz w:val="18"/>
                <w:szCs w:val="18"/>
                <w:lang w:val="en-US" w:eastAsia="zh-CN"/>
              </w:rPr>
            </w:pPr>
          </w:p>
          <w:p w14:paraId="638A9FF3">
            <w:pPr>
              <w:jc w:val="center"/>
              <w:rPr>
                <w:rFonts w:hint="eastAsia" w:ascii="仿宋_GB2312" w:hAnsi="仿宋_GB2312" w:eastAsia="仿宋_GB2312" w:cs="仿宋_GB2312"/>
                <w:color w:val="000000"/>
                <w:sz w:val="18"/>
                <w:szCs w:val="18"/>
                <w:lang w:val="en-US" w:eastAsia="zh-CN"/>
              </w:rPr>
            </w:pPr>
          </w:p>
          <w:p w14:paraId="593C1AE6">
            <w:pPr>
              <w:jc w:val="center"/>
              <w:rPr>
                <w:rFonts w:hint="eastAsia" w:ascii="仿宋_GB2312" w:hAnsi="仿宋_GB2312" w:eastAsia="仿宋_GB2312" w:cs="仿宋_GB2312"/>
                <w:color w:val="000000"/>
                <w:sz w:val="18"/>
                <w:szCs w:val="18"/>
                <w:lang w:val="en-US" w:eastAsia="zh-CN"/>
              </w:rPr>
            </w:pPr>
          </w:p>
          <w:p w14:paraId="65CF3AFB">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3E001FE7">
            <w:pPr>
              <w:jc w:val="center"/>
              <w:rPr>
                <w:rFonts w:hint="eastAsia" w:ascii="仿宋_GB2312" w:hAnsi="仿宋_GB2312" w:eastAsia="仿宋_GB2312" w:cs="仿宋_GB2312"/>
                <w:color w:val="000000"/>
                <w:sz w:val="18"/>
                <w:szCs w:val="18"/>
                <w:lang w:val="en-US" w:eastAsia="zh-CN"/>
              </w:rPr>
            </w:pPr>
          </w:p>
          <w:p w14:paraId="1EE54B2F">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170C0833">
            <w:pPr>
              <w:jc w:val="center"/>
              <w:rPr>
                <w:rFonts w:hint="eastAsia" w:ascii="仿宋_GB2312" w:hAnsi="仿宋_GB2312" w:eastAsia="仿宋_GB2312" w:cs="仿宋_GB2312"/>
                <w:color w:val="000000"/>
                <w:sz w:val="18"/>
                <w:szCs w:val="18"/>
                <w:lang w:val="en-US" w:eastAsia="zh-CN"/>
              </w:rPr>
            </w:pPr>
          </w:p>
          <w:p w14:paraId="420DECDE">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6532F3A5">
            <w:pPr>
              <w:jc w:val="center"/>
              <w:rPr>
                <w:rFonts w:hint="eastAsia" w:ascii="仿宋_GB2312" w:hAnsi="仿宋_GB2312" w:eastAsia="仿宋_GB2312" w:cs="仿宋_GB2312"/>
                <w:color w:val="000000"/>
                <w:sz w:val="18"/>
                <w:szCs w:val="18"/>
                <w:lang w:val="en-US" w:eastAsia="zh-CN"/>
              </w:rPr>
            </w:pPr>
          </w:p>
          <w:p w14:paraId="51781CA2">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2E451BDD">
            <w:pPr>
              <w:jc w:val="center"/>
              <w:rPr>
                <w:rFonts w:hint="eastAsia" w:ascii="仿宋_GB2312" w:hAnsi="仿宋_GB2312" w:eastAsia="仿宋_GB2312" w:cs="仿宋_GB2312"/>
                <w:color w:val="000000"/>
                <w:sz w:val="18"/>
                <w:szCs w:val="18"/>
                <w:lang w:val="en-US" w:eastAsia="zh-CN"/>
              </w:rPr>
            </w:pPr>
          </w:p>
          <w:p w14:paraId="46F254C4">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3196" w:type="dxa"/>
          </w:tcPr>
          <w:p w14:paraId="10CF9251">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597E7800">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3CAB5E84">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3842E52F">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750C8A9C">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006" w:type="dxa"/>
          </w:tcPr>
          <w:p w14:paraId="5466FEC8">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768" w:type="dxa"/>
          </w:tcPr>
          <w:p w14:paraId="1489421C">
            <w:pPr>
              <w:jc w:val="center"/>
              <w:rPr>
                <w:rFonts w:ascii="黑体" w:hAnsi="黑体" w:eastAsia="黑体" w:cs="微软雅黑"/>
                <w:color w:val="000000"/>
                <w:sz w:val="24"/>
                <w:szCs w:val="24"/>
              </w:rPr>
            </w:pPr>
          </w:p>
          <w:p w14:paraId="13703A27">
            <w:pPr>
              <w:jc w:val="center"/>
              <w:rPr>
                <w:rFonts w:ascii="黑体" w:hAnsi="黑体" w:eastAsia="黑体" w:cs="微软雅黑"/>
                <w:color w:val="000000"/>
                <w:sz w:val="24"/>
                <w:szCs w:val="24"/>
              </w:rPr>
            </w:pPr>
          </w:p>
          <w:p w14:paraId="50B04AD2">
            <w:pPr>
              <w:jc w:val="center"/>
              <w:rPr>
                <w:rFonts w:ascii="黑体" w:hAnsi="黑体" w:eastAsia="黑体" w:cs="微软雅黑"/>
                <w:color w:val="000000"/>
                <w:sz w:val="24"/>
                <w:szCs w:val="24"/>
              </w:rPr>
            </w:pPr>
          </w:p>
          <w:p w14:paraId="3076E1F2">
            <w:pPr>
              <w:jc w:val="center"/>
              <w:rPr>
                <w:rFonts w:ascii="黑体" w:hAnsi="黑体" w:eastAsia="黑体" w:cs="微软雅黑"/>
                <w:color w:val="000000"/>
                <w:sz w:val="24"/>
                <w:szCs w:val="24"/>
              </w:rPr>
            </w:pPr>
          </w:p>
          <w:p w14:paraId="59D2AF18">
            <w:pPr>
              <w:jc w:val="center"/>
              <w:rPr>
                <w:rFonts w:ascii="黑体" w:hAnsi="黑体" w:eastAsia="黑体" w:cs="微软雅黑"/>
                <w:color w:val="000000"/>
                <w:sz w:val="24"/>
                <w:szCs w:val="24"/>
              </w:rPr>
            </w:pPr>
          </w:p>
          <w:p w14:paraId="325D02F1">
            <w:pPr>
              <w:jc w:val="center"/>
              <w:rPr>
                <w:rFonts w:ascii="黑体" w:hAnsi="黑体" w:eastAsia="黑体" w:cs="微软雅黑"/>
                <w:color w:val="000000"/>
                <w:sz w:val="24"/>
                <w:szCs w:val="24"/>
              </w:rPr>
            </w:pPr>
          </w:p>
          <w:p w14:paraId="4C6063C7">
            <w:pPr>
              <w:jc w:val="center"/>
              <w:rPr>
                <w:sz w:val="28"/>
                <w:szCs w:val="28"/>
              </w:rPr>
            </w:pPr>
            <w:r>
              <w:rPr>
                <w:rFonts w:hint="eastAsia" w:ascii="仿宋_GB2312" w:hAnsi="仿宋_GB2312" w:eastAsia="仿宋_GB2312" w:cs="仿宋_GB2312"/>
                <w:color w:val="000000"/>
                <w:sz w:val="18"/>
                <w:szCs w:val="18"/>
                <w:lang w:val="en-US" w:eastAsia="zh-CN"/>
              </w:rPr>
              <w:t>人民防空科</w:t>
            </w:r>
          </w:p>
        </w:tc>
      </w:tr>
      <w:tr w14:paraId="044D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158" w:type="dxa"/>
            <w:gridSpan w:val="8"/>
          </w:tcPr>
          <w:p w14:paraId="31C2A274">
            <w:pPr>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4A4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158" w:type="dxa"/>
            <w:gridSpan w:val="8"/>
          </w:tcPr>
          <w:p w14:paraId="62C7EF25">
            <w:pPr>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bl>
    <w:p w14:paraId="49020548">
      <w:pPr>
        <w:jc w:val="both"/>
        <w:rPr>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0"/>
        <w:gridCol w:w="1423"/>
        <w:gridCol w:w="4020"/>
        <w:gridCol w:w="704"/>
        <w:gridCol w:w="5"/>
        <w:gridCol w:w="779"/>
        <w:gridCol w:w="2735"/>
        <w:gridCol w:w="2550"/>
        <w:gridCol w:w="1176"/>
      </w:tblGrid>
      <w:tr w14:paraId="75DD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gridSpan w:val="2"/>
          </w:tcPr>
          <w:p w14:paraId="4BD8B18A">
            <w:pPr>
              <w:jc w:val="center"/>
              <w:rPr>
                <w:rFonts w:ascii="黑体" w:hAnsi="黑体" w:eastAsia="黑体"/>
                <w:sz w:val="24"/>
                <w:szCs w:val="24"/>
              </w:rPr>
            </w:pPr>
            <w:r>
              <w:rPr>
                <w:rFonts w:hint="eastAsia" w:ascii="黑体" w:hAnsi="黑体" w:eastAsia="黑体"/>
                <w:sz w:val="24"/>
                <w:szCs w:val="24"/>
              </w:rPr>
              <w:t>序号</w:t>
            </w:r>
          </w:p>
        </w:tc>
        <w:tc>
          <w:tcPr>
            <w:tcW w:w="1423" w:type="dxa"/>
          </w:tcPr>
          <w:p w14:paraId="7CE6563D">
            <w:pPr>
              <w:jc w:val="center"/>
              <w:rPr>
                <w:rFonts w:ascii="黑体" w:hAnsi="黑体" w:eastAsia="黑体"/>
                <w:sz w:val="24"/>
                <w:szCs w:val="24"/>
              </w:rPr>
            </w:pPr>
            <w:r>
              <w:rPr>
                <w:rFonts w:hint="eastAsia" w:ascii="黑体" w:hAnsi="黑体" w:eastAsia="黑体"/>
                <w:sz w:val="24"/>
                <w:szCs w:val="24"/>
              </w:rPr>
              <w:t>项目名称</w:t>
            </w:r>
          </w:p>
        </w:tc>
        <w:tc>
          <w:tcPr>
            <w:tcW w:w="4020" w:type="dxa"/>
          </w:tcPr>
          <w:p w14:paraId="10B25A07">
            <w:pPr>
              <w:jc w:val="center"/>
              <w:rPr>
                <w:rFonts w:ascii="黑体" w:hAnsi="黑体" w:eastAsia="黑体"/>
                <w:sz w:val="24"/>
                <w:szCs w:val="24"/>
              </w:rPr>
            </w:pPr>
            <w:r>
              <w:rPr>
                <w:rFonts w:hint="eastAsia" w:ascii="黑体" w:hAnsi="黑体" w:eastAsia="黑体"/>
                <w:sz w:val="24"/>
                <w:szCs w:val="24"/>
              </w:rPr>
              <w:t>实施依据</w:t>
            </w:r>
          </w:p>
        </w:tc>
        <w:tc>
          <w:tcPr>
            <w:tcW w:w="704" w:type="dxa"/>
          </w:tcPr>
          <w:p w14:paraId="255EAC34">
            <w:pPr>
              <w:jc w:val="center"/>
              <w:rPr>
                <w:rFonts w:ascii="黑体" w:hAnsi="黑体" w:eastAsia="黑体"/>
                <w:sz w:val="24"/>
                <w:szCs w:val="24"/>
              </w:rPr>
            </w:pPr>
            <w:r>
              <w:rPr>
                <w:rFonts w:hint="eastAsia" w:ascii="黑体" w:hAnsi="黑体" w:eastAsia="黑体"/>
                <w:sz w:val="24"/>
                <w:szCs w:val="24"/>
              </w:rPr>
              <w:t>职权类别</w:t>
            </w:r>
          </w:p>
        </w:tc>
        <w:tc>
          <w:tcPr>
            <w:tcW w:w="784" w:type="dxa"/>
            <w:gridSpan w:val="2"/>
          </w:tcPr>
          <w:p w14:paraId="4FA29A7D">
            <w:pPr>
              <w:jc w:val="center"/>
              <w:rPr>
                <w:rFonts w:ascii="黑体" w:hAnsi="黑体" w:eastAsia="黑体"/>
                <w:sz w:val="24"/>
                <w:szCs w:val="24"/>
              </w:rPr>
            </w:pPr>
            <w:r>
              <w:rPr>
                <w:rFonts w:hint="eastAsia" w:ascii="黑体" w:hAnsi="黑体" w:eastAsia="黑体"/>
                <w:sz w:val="24"/>
                <w:szCs w:val="24"/>
              </w:rPr>
              <w:t>办理环节</w:t>
            </w:r>
          </w:p>
        </w:tc>
        <w:tc>
          <w:tcPr>
            <w:tcW w:w="2735" w:type="dxa"/>
          </w:tcPr>
          <w:p w14:paraId="11C9E680">
            <w:pPr>
              <w:jc w:val="center"/>
              <w:rPr>
                <w:rFonts w:ascii="黑体" w:hAnsi="黑体" w:eastAsia="黑体"/>
                <w:sz w:val="24"/>
                <w:szCs w:val="24"/>
              </w:rPr>
            </w:pPr>
            <w:r>
              <w:rPr>
                <w:rFonts w:hint="eastAsia" w:ascii="黑体" w:hAnsi="黑体" w:eastAsia="黑体"/>
                <w:sz w:val="24"/>
                <w:szCs w:val="24"/>
              </w:rPr>
              <w:t>责任事项</w:t>
            </w:r>
          </w:p>
        </w:tc>
        <w:tc>
          <w:tcPr>
            <w:tcW w:w="2550" w:type="dxa"/>
          </w:tcPr>
          <w:p w14:paraId="5640D78D">
            <w:pPr>
              <w:jc w:val="center"/>
              <w:rPr>
                <w:rFonts w:ascii="黑体" w:hAnsi="黑体" w:eastAsia="黑体"/>
                <w:sz w:val="24"/>
                <w:szCs w:val="24"/>
              </w:rPr>
            </w:pPr>
            <w:r>
              <w:rPr>
                <w:rFonts w:hint="eastAsia" w:ascii="黑体" w:hAnsi="黑体" w:eastAsia="黑体"/>
                <w:sz w:val="24"/>
                <w:szCs w:val="24"/>
              </w:rPr>
              <w:t>追责情形</w:t>
            </w:r>
          </w:p>
        </w:tc>
        <w:tc>
          <w:tcPr>
            <w:tcW w:w="1176" w:type="dxa"/>
          </w:tcPr>
          <w:p w14:paraId="06786202">
            <w:pPr>
              <w:jc w:val="center"/>
              <w:rPr>
                <w:rFonts w:ascii="黑体" w:hAnsi="黑体" w:eastAsia="黑体"/>
                <w:sz w:val="24"/>
                <w:szCs w:val="24"/>
              </w:rPr>
            </w:pPr>
            <w:r>
              <w:rPr>
                <w:rFonts w:hint="eastAsia" w:ascii="黑体" w:hAnsi="黑体" w:eastAsia="黑体"/>
                <w:sz w:val="24"/>
                <w:szCs w:val="24"/>
              </w:rPr>
              <w:t>责任股室</w:t>
            </w:r>
          </w:p>
        </w:tc>
      </w:tr>
      <w:tr w14:paraId="724A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699" w:type="dxa"/>
            <w:gridSpan w:val="2"/>
          </w:tcPr>
          <w:p w14:paraId="6DFD46BE">
            <w:pPr>
              <w:jc w:val="center"/>
              <w:rPr>
                <w:rFonts w:hint="eastAsia" w:ascii="仿宋_GB2312" w:hAnsi="仿宋_GB2312" w:eastAsia="仿宋_GB2312" w:cs="仿宋_GB2312"/>
                <w:color w:val="000000"/>
                <w:sz w:val="18"/>
                <w:szCs w:val="18"/>
                <w:lang w:val="en-US" w:eastAsia="zh-CN"/>
              </w:rPr>
            </w:pPr>
          </w:p>
          <w:p w14:paraId="34CED860">
            <w:pPr>
              <w:jc w:val="center"/>
              <w:rPr>
                <w:rFonts w:hint="eastAsia" w:ascii="仿宋_GB2312" w:hAnsi="仿宋_GB2312" w:eastAsia="仿宋_GB2312" w:cs="仿宋_GB2312"/>
                <w:color w:val="000000"/>
                <w:sz w:val="18"/>
                <w:szCs w:val="18"/>
                <w:lang w:val="en-US" w:eastAsia="zh-CN"/>
              </w:rPr>
            </w:pPr>
          </w:p>
          <w:p w14:paraId="760C581C">
            <w:pPr>
              <w:jc w:val="center"/>
              <w:rPr>
                <w:rFonts w:hint="eastAsia" w:ascii="仿宋_GB2312" w:hAnsi="仿宋_GB2312" w:eastAsia="仿宋_GB2312" w:cs="仿宋_GB2312"/>
                <w:color w:val="000000"/>
                <w:sz w:val="18"/>
                <w:szCs w:val="18"/>
                <w:lang w:val="en-US" w:eastAsia="zh-CN"/>
              </w:rPr>
            </w:pPr>
          </w:p>
          <w:p w14:paraId="0DE3AAFF">
            <w:pPr>
              <w:jc w:val="center"/>
              <w:rPr>
                <w:rFonts w:hint="eastAsia" w:ascii="仿宋_GB2312" w:hAnsi="仿宋_GB2312" w:eastAsia="仿宋_GB2312" w:cs="仿宋_GB2312"/>
                <w:color w:val="000000"/>
                <w:sz w:val="18"/>
                <w:szCs w:val="18"/>
                <w:lang w:val="en-US" w:eastAsia="zh-CN"/>
              </w:rPr>
            </w:pPr>
          </w:p>
          <w:p w14:paraId="2B6326D7">
            <w:pPr>
              <w:jc w:val="center"/>
              <w:rPr>
                <w:rFonts w:hint="eastAsia" w:ascii="仿宋_GB2312" w:hAnsi="仿宋_GB2312" w:eastAsia="仿宋_GB2312" w:cs="仿宋_GB2312"/>
                <w:color w:val="000000"/>
                <w:sz w:val="18"/>
                <w:szCs w:val="18"/>
                <w:lang w:val="en-US" w:eastAsia="zh-CN"/>
              </w:rPr>
            </w:pPr>
          </w:p>
          <w:p w14:paraId="0C6A8F0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p>
        </w:tc>
        <w:tc>
          <w:tcPr>
            <w:tcW w:w="1423" w:type="dxa"/>
          </w:tcPr>
          <w:p w14:paraId="0DFEBF27">
            <w:pPr>
              <w:jc w:val="center"/>
              <w:rPr>
                <w:rFonts w:hint="eastAsia" w:ascii="仿宋_GB2312" w:hAnsi="仿宋_GB2312" w:eastAsia="仿宋_GB2312" w:cs="仿宋_GB2312"/>
                <w:color w:val="000000"/>
                <w:sz w:val="18"/>
                <w:szCs w:val="18"/>
                <w:lang w:val="en-US" w:eastAsia="zh-CN"/>
              </w:rPr>
            </w:pPr>
          </w:p>
          <w:p w14:paraId="7E6EAC60">
            <w:pPr>
              <w:jc w:val="center"/>
              <w:rPr>
                <w:rFonts w:hint="eastAsia" w:ascii="仿宋_GB2312" w:hAnsi="仿宋_GB2312" w:eastAsia="仿宋_GB2312" w:cs="仿宋_GB2312"/>
                <w:color w:val="000000"/>
                <w:sz w:val="18"/>
                <w:szCs w:val="18"/>
                <w:lang w:val="en-US" w:eastAsia="zh-CN"/>
              </w:rPr>
            </w:pPr>
          </w:p>
          <w:p w14:paraId="4B7BCB72">
            <w:pPr>
              <w:jc w:val="center"/>
              <w:rPr>
                <w:rFonts w:hint="eastAsia" w:ascii="仿宋_GB2312" w:hAnsi="仿宋_GB2312" w:eastAsia="仿宋_GB2312" w:cs="仿宋_GB2312"/>
                <w:color w:val="000000"/>
                <w:sz w:val="18"/>
                <w:szCs w:val="18"/>
                <w:lang w:val="en-US" w:eastAsia="zh-CN"/>
              </w:rPr>
            </w:pPr>
          </w:p>
          <w:p w14:paraId="4ED294B0">
            <w:pPr>
              <w:jc w:val="center"/>
              <w:rPr>
                <w:rFonts w:hint="eastAsia" w:ascii="仿宋_GB2312" w:hAnsi="仿宋_GB2312" w:eastAsia="仿宋_GB2312" w:cs="仿宋_GB2312"/>
                <w:color w:val="000000"/>
                <w:sz w:val="18"/>
                <w:szCs w:val="18"/>
                <w:lang w:val="en-US" w:eastAsia="zh-CN"/>
              </w:rPr>
            </w:pPr>
          </w:p>
          <w:p w14:paraId="3F3F073D">
            <w:pPr>
              <w:jc w:val="center"/>
              <w:rPr>
                <w:rFonts w:hint="eastAsia" w:ascii="仿宋_GB2312" w:hAnsi="仿宋_GB2312" w:eastAsia="仿宋_GB2312" w:cs="仿宋_GB2312"/>
                <w:color w:val="000000"/>
                <w:sz w:val="18"/>
                <w:szCs w:val="18"/>
                <w:lang w:val="en-US" w:eastAsia="zh-CN"/>
              </w:rPr>
            </w:pPr>
          </w:p>
          <w:p w14:paraId="233C2235">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人民防空工程报废审批</w:t>
            </w:r>
          </w:p>
        </w:tc>
        <w:tc>
          <w:tcPr>
            <w:tcW w:w="4020" w:type="dxa"/>
          </w:tcPr>
          <w:p w14:paraId="0A55AB42">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1.《河南省实施〈中华人民共和国人民防空法〉办法》第十五条第三款：对不符合防护标准和质量标准的简易人民防空工程，没有加固价值的，应当按照国家有关规定，经人民防空主管部门批准报废。</w:t>
            </w:r>
          </w:p>
          <w:p w14:paraId="5799ADA3">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2.《河南省人民防空工程管理办法》（河南省人民政府令第200号）第三十一条第一款：任何单位或者个人不得擅自拆除、报废人防工程。确需拆除、报废的，应当经人民防空主管部门批准。</w:t>
            </w:r>
          </w:p>
          <w:p w14:paraId="14E142C3">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人民防空工程维护管理办法》（〔2001〕国人防办字第210号）第二十一条：报废人民防空工程应当从严掌握。符合下列条件之一的人民防空工程，经人民防空主管部门按照本办法第十八条规定的权限批准后，可以报废：（一）工程质量低劣，直接威胁地面建筑和交通安全，且加固改造困难的；（二）工程渗漏水严重，坍塌或者有坍塌危险，没有使用价值的；（三）由于地质条件差，工程基础下沉，结构断裂、变形，已无法使用的。经批准报废的人民防空工程，由其隶属单位予以回填处理。</w:t>
            </w:r>
          </w:p>
        </w:tc>
        <w:tc>
          <w:tcPr>
            <w:tcW w:w="704" w:type="dxa"/>
          </w:tcPr>
          <w:p w14:paraId="6E87C6DF">
            <w:pPr>
              <w:jc w:val="center"/>
              <w:rPr>
                <w:rFonts w:hint="eastAsia" w:ascii="仿宋_GB2312" w:hAnsi="仿宋_GB2312" w:eastAsia="仿宋_GB2312" w:cs="仿宋_GB2312"/>
                <w:color w:val="000000"/>
                <w:sz w:val="18"/>
                <w:szCs w:val="18"/>
                <w:lang w:val="en-US" w:eastAsia="zh-CN"/>
              </w:rPr>
            </w:pPr>
          </w:p>
          <w:p w14:paraId="12195980">
            <w:pPr>
              <w:jc w:val="center"/>
              <w:rPr>
                <w:rFonts w:hint="eastAsia" w:ascii="仿宋_GB2312" w:hAnsi="仿宋_GB2312" w:eastAsia="仿宋_GB2312" w:cs="仿宋_GB2312"/>
                <w:color w:val="000000"/>
                <w:sz w:val="18"/>
                <w:szCs w:val="18"/>
                <w:lang w:val="en-US" w:eastAsia="zh-CN"/>
              </w:rPr>
            </w:pPr>
          </w:p>
          <w:p w14:paraId="5BD55913">
            <w:pPr>
              <w:jc w:val="center"/>
              <w:rPr>
                <w:rFonts w:hint="eastAsia" w:ascii="仿宋_GB2312" w:hAnsi="仿宋_GB2312" w:eastAsia="仿宋_GB2312" w:cs="仿宋_GB2312"/>
                <w:color w:val="000000"/>
                <w:sz w:val="18"/>
                <w:szCs w:val="18"/>
                <w:lang w:val="en-US" w:eastAsia="zh-CN"/>
              </w:rPr>
            </w:pPr>
          </w:p>
          <w:p w14:paraId="673874F9">
            <w:pPr>
              <w:jc w:val="center"/>
              <w:rPr>
                <w:rFonts w:hint="eastAsia" w:ascii="仿宋_GB2312" w:hAnsi="仿宋_GB2312" w:eastAsia="仿宋_GB2312" w:cs="仿宋_GB2312"/>
                <w:color w:val="000000"/>
                <w:sz w:val="18"/>
                <w:szCs w:val="18"/>
                <w:lang w:val="en-US" w:eastAsia="zh-CN"/>
              </w:rPr>
            </w:pPr>
          </w:p>
          <w:p w14:paraId="66A6847D">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行政许可</w:t>
            </w:r>
          </w:p>
        </w:tc>
        <w:tc>
          <w:tcPr>
            <w:tcW w:w="784" w:type="dxa"/>
            <w:gridSpan w:val="2"/>
          </w:tcPr>
          <w:p w14:paraId="0107C3F1">
            <w:pPr>
              <w:jc w:val="center"/>
              <w:rPr>
                <w:rFonts w:hint="eastAsia" w:ascii="仿宋_GB2312" w:hAnsi="仿宋_GB2312" w:eastAsia="仿宋_GB2312" w:cs="仿宋_GB2312"/>
                <w:color w:val="000000"/>
                <w:sz w:val="18"/>
                <w:szCs w:val="18"/>
                <w:lang w:val="en-US" w:eastAsia="zh-CN"/>
              </w:rPr>
            </w:pPr>
          </w:p>
          <w:p w14:paraId="262CE592">
            <w:pPr>
              <w:jc w:val="center"/>
              <w:rPr>
                <w:rFonts w:hint="eastAsia" w:ascii="仿宋_GB2312" w:hAnsi="仿宋_GB2312" w:eastAsia="仿宋_GB2312" w:cs="仿宋_GB2312"/>
                <w:color w:val="000000"/>
                <w:sz w:val="18"/>
                <w:szCs w:val="18"/>
                <w:lang w:val="en-US" w:eastAsia="zh-CN"/>
              </w:rPr>
            </w:pPr>
          </w:p>
          <w:p w14:paraId="0D9936E5">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126C801C">
            <w:pPr>
              <w:jc w:val="center"/>
              <w:rPr>
                <w:rFonts w:hint="eastAsia" w:ascii="仿宋_GB2312" w:hAnsi="仿宋_GB2312" w:eastAsia="仿宋_GB2312" w:cs="仿宋_GB2312"/>
                <w:color w:val="000000"/>
                <w:sz w:val="18"/>
                <w:szCs w:val="18"/>
                <w:lang w:val="en-US" w:eastAsia="zh-CN"/>
              </w:rPr>
            </w:pPr>
          </w:p>
          <w:p w14:paraId="281A824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22AAD994">
            <w:pPr>
              <w:jc w:val="center"/>
              <w:rPr>
                <w:rFonts w:hint="eastAsia" w:ascii="仿宋_GB2312" w:hAnsi="仿宋_GB2312" w:eastAsia="仿宋_GB2312" w:cs="仿宋_GB2312"/>
                <w:color w:val="000000"/>
                <w:sz w:val="18"/>
                <w:szCs w:val="18"/>
                <w:lang w:val="en-US" w:eastAsia="zh-CN"/>
              </w:rPr>
            </w:pPr>
          </w:p>
          <w:p w14:paraId="6146B51D">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238BDBFE">
            <w:pPr>
              <w:jc w:val="center"/>
              <w:rPr>
                <w:rFonts w:hint="eastAsia" w:ascii="仿宋_GB2312" w:hAnsi="仿宋_GB2312" w:eastAsia="仿宋_GB2312" w:cs="仿宋_GB2312"/>
                <w:color w:val="000000"/>
                <w:sz w:val="18"/>
                <w:szCs w:val="18"/>
                <w:lang w:val="en-US" w:eastAsia="zh-CN"/>
              </w:rPr>
            </w:pPr>
          </w:p>
          <w:p w14:paraId="6729B83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11247F1D">
            <w:pPr>
              <w:jc w:val="center"/>
              <w:rPr>
                <w:rFonts w:hint="eastAsia" w:ascii="仿宋_GB2312" w:hAnsi="仿宋_GB2312" w:eastAsia="仿宋_GB2312" w:cs="仿宋_GB2312"/>
                <w:color w:val="000000"/>
                <w:sz w:val="18"/>
                <w:szCs w:val="18"/>
                <w:lang w:val="en-US" w:eastAsia="zh-CN"/>
              </w:rPr>
            </w:pPr>
          </w:p>
          <w:p w14:paraId="6A2014DE">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tcPr>
          <w:p w14:paraId="5344DE31">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0E9BBB2B">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0B2C9B4C">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68F18CA3">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7956CA5E">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tcPr>
          <w:p w14:paraId="6FB16374">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1176" w:type="dxa"/>
          </w:tcPr>
          <w:p w14:paraId="235F2CF2">
            <w:pPr>
              <w:jc w:val="center"/>
              <w:rPr>
                <w:rFonts w:hint="eastAsia" w:ascii="仿宋_GB2312" w:hAnsi="仿宋_GB2312" w:eastAsia="仿宋_GB2312" w:cs="仿宋_GB2312"/>
                <w:color w:val="000000"/>
                <w:sz w:val="18"/>
                <w:szCs w:val="18"/>
                <w:lang w:val="en-US" w:eastAsia="zh-CN"/>
              </w:rPr>
            </w:pPr>
          </w:p>
          <w:p w14:paraId="20F4C923">
            <w:pPr>
              <w:jc w:val="center"/>
              <w:rPr>
                <w:rFonts w:hint="eastAsia" w:ascii="仿宋_GB2312" w:hAnsi="仿宋_GB2312" w:eastAsia="仿宋_GB2312" w:cs="仿宋_GB2312"/>
                <w:color w:val="000000"/>
                <w:sz w:val="18"/>
                <w:szCs w:val="18"/>
                <w:lang w:val="en-US" w:eastAsia="zh-CN"/>
              </w:rPr>
            </w:pPr>
          </w:p>
          <w:p w14:paraId="0BC880DE">
            <w:pPr>
              <w:jc w:val="center"/>
              <w:rPr>
                <w:rFonts w:hint="eastAsia" w:ascii="仿宋_GB2312" w:hAnsi="仿宋_GB2312" w:eastAsia="仿宋_GB2312" w:cs="仿宋_GB2312"/>
                <w:color w:val="000000"/>
                <w:sz w:val="18"/>
                <w:szCs w:val="18"/>
                <w:lang w:val="en-US" w:eastAsia="zh-CN"/>
              </w:rPr>
            </w:pPr>
          </w:p>
          <w:p w14:paraId="7C33FFC2">
            <w:pPr>
              <w:jc w:val="center"/>
              <w:rPr>
                <w:rFonts w:hint="eastAsia" w:ascii="仿宋_GB2312" w:hAnsi="仿宋_GB2312" w:eastAsia="仿宋_GB2312" w:cs="仿宋_GB2312"/>
                <w:color w:val="000000"/>
                <w:sz w:val="18"/>
                <w:szCs w:val="18"/>
                <w:lang w:val="en-US" w:eastAsia="zh-CN"/>
              </w:rPr>
            </w:pPr>
          </w:p>
          <w:p w14:paraId="1DD96DB9">
            <w:pPr>
              <w:jc w:val="center"/>
              <w:rPr>
                <w:rFonts w:hint="eastAsia" w:ascii="仿宋_GB2312" w:hAnsi="仿宋_GB2312" w:eastAsia="仿宋_GB2312" w:cs="仿宋_GB2312"/>
                <w:color w:val="000000"/>
                <w:sz w:val="18"/>
                <w:szCs w:val="18"/>
                <w:lang w:val="en-US" w:eastAsia="zh-CN"/>
              </w:rPr>
            </w:pPr>
          </w:p>
          <w:p w14:paraId="22651D98">
            <w:pPr>
              <w:jc w:val="center"/>
              <w:rPr>
                <w:rFonts w:hint="eastAsia" w:ascii="仿宋_GB2312" w:hAnsi="仿宋_GB2312" w:eastAsia="仿宋_GB2312" w:cs="仿宋_GB2312"/>
                <w:color w:val="000000"/>
                <w:sz w:val="18"/>
                <w:szCs w:val="18"/>
                <w:lang w:val="en-US" w:eastAsia="zh-CN"/>
              </w:rPr>
            </w:pPr>
          </w:p>
          <w:p w14:paraId="3F66DD66">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1512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4091" w:type="dxa"/>
            <w:gridSpan w:val="10"/>
          </w:tcPr>
          <w:p w14:paraId="12AD69BD">
            <w:pPr>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12DA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091" w:type="dxa"/>
            <w:gridSpan w:val="10"/>
          </w:tcPr>
          <w:p w14:paraId="7B6EFC9D">
            <w:pPr>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02ED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99" w:type="dxa"/>
            <w:gridSpan w:val="2"/>
          </w:tcPr>
          <w:p w14:paraId="25B35A2D">
            <w:pPr>
              <w:spacing w:line="480" w:lineRule="auto"/>
              <w:jc w:val="center"/>
              <w:rPr>
                <w:rFonts w:ascii="黑体" w:hAnsi="黑体" w:eastAsia="黑体"/>
                <w:sz w:val="24"/>
                <w:szCs w:val="24"/>
              </w:rPr>
            </w:pPr>
            <w:r>
              <w:rPr>
                <w:rFonts w:hint="eastAsia" w:ascii="黑体" w:hAnsi="黑体" w:eastAsia="黑体"/>
                <w:sz w:val="24"/>
                <w:szCs w:val="24"/>
              </w:rPr>
              <w:t>序号</w:t>
            </w:r>
          </w:p>
        </w:tc>
        <w:tc>
          <w:tcPr>
            <w:tcW w:w="1423" w:type="dxa"/>
          </w:tcPr>
          <w:p w14:paraId="6AF29137">
            <w:pPr>
              <w:spacing w:line="480" w:lineRule="auto"/>
              <w:jc w:val="center"/>
              <w:rPr>
                <w:rFonts w:ascii="黑体" w:hAnsi="黑体" w:eastAsia="黑体"/>
                <w:sz w:val="24"/>
                <w:szCs w:val="24"/>
              </w:rPr>
            </w:pPr>
            <w:r>
              <w:rPr>
                <w:rFonts w:hint="eastAsia" w:ascii="黑体" w:hAnsi="黑体" w:eastAsia="黑体"/>
                <w:sz w:val="24"/>
                <w:szCs w:val="24"/>
              </w:rPr>
              <w:t>项目名称</w:t>
            </w:r>
          </w:p>
        </w:tc>
        <w:tc>
          <w:tcPr>
            <w:tcW w:w="4020" w:type="dxa"/>
          </w:tcPr>
          <w:p w14:paraId="5CC31EF6">
            <w:pPr>
              <w:spacing w:line="480" w:lineRule="auto"/>
              <w:jc w:val="center"/>
              <w:rPr>
                <w:rFonts w:ascii="黑体" w:hAnsi="黑体" w:eastAsia="黑体"/>
                <w:sz w:val="24"/>
                <w:szCs w:val="24"/>
              </w:rPr>
            </w:pPr>
            <w:r>
              <w:rPr>
                <w:rFonts w:hint="eastAsia" w:ascii="黑体" w:hAnsi="黑体" w:eastAsia="黑体"/>
                <w:sz w:val="24"/>
                <w:szCs w:val="24"/>
              </w:rPr>
              <w:t>实施依据</w:t>
            </w:r>
          </w:p>
        </w:tc>
        <w:tc>
          <w:tcPr>
            <w:tcW w:w="704" w:type="dxa"/>
          </w:tcPr>
          <w:p w14:paraId="74B36712">
            <w:pPr>
              <w:spacing w:line="480" w:lineRule="auto"/>
              <w:jc w:val="center"/>
              <w:rPr>
                <w:rFonts w:ascii="黑体" w:hAnsi="黑体" w:eastAsia="黑体"/>
                <w:sz w:val="24"/>
                <w:szCs w:val="24"/>
              </w:rPr>
            </w:pPr>
            <w:r>
              <w:rPr>
                <w:rFonts w:hint="eastAsia" w:ascii="黑体" w:hAnsi="黑体" w:eastAsia="黑体"/>
                <w:sz w:val="24"/>
                <w:szCs w:val="24"/>
              </w:rPr>
              <w:t>职权类别</w:t>
            </w:r>
          </w:p>
        </w:tc>
        <w:tc>
          <w:tcPr>
            <w:tcW w:w="784" w:type="dxa"/>
            <w:gridSpan w:val="2"/>
          </w:tcPr>
          <w:p w14:paraId="2252CA80">
            <w:pPr>
              <w:spacing w:line="480" w:lineRule="auto"/>
              <w:jc w:val="center"/>
              <w:rPr>
                <w:rFonts w:ascii="黑体" w:hAnsi="黑体" w:eastAsia="黑体"/>
                <w:sz w:val="24"/>
                <w:szCs w:val="24"/>
              </w:rPr>
            </w:pPr>
            <w:r>
              <w:rPr>
                <w:rFonts w:hint="eastAsia" w:ascii="黑体" w:hAnsi="黑体" w:eastAsia="黑体"/>
                <w:sz w:val="24"/>
                <w:szCs w:val="24"/>
              </w:rPr>
              <w:t>办理环节</w:t>
            </w:r>
          </w:p>
        </w:tc>
        <w:tc>
          <w:tcPr>
            <w:tcW w:w="2735" w:type="dxa"/>
          </w:tcPr>
          <w:p w14:paraId="09D7AD96">
            <w:pPr>
              <w:spacing w:line="480" w:lineRule="auto"/>
              <w:jc w:val="center"/>
              <w:rPr>
                <w:rFonts w:ascii="黑体" w:hAnsi="黑体" w:eastAsia="黑体"/>
                <w:sz w:val="24"/>
                <w:szCs w:val="24"/>
              </w:rPr>
            </w:pPr>
            <w:r>
              <w:rPr>
                <w:rFonts w:hint="eastAsia" w:ascii="黑体" w:hAnsi="黑体" w:eastAsia="黑体"/>
                <w:sz w:val="24"/>
                <w:szCs w:val="24"/>
              </w:rPr>
              <w:t>责任事项</w:t>
            </w:r>
          </w:p>
        </w:tc>
        <w:tc>
          <w:tcPr>
            <w:tcW w:w="2550" w:type="dxa"/>
          </w:tcPr>
          <w:p w14:paraId="108B0568">
            <w:pPr>
              <w:spacing w:line="480" w:lineRule="auto"/>
              <w:jc w:val="center"/>
              <w:rPr>
                <w:rFonts w:ascii="黑体" w:hAnsi="黑体" w:eastAsia="黑体"/>
                <w:sz w:val="24"/>
                <w:szCs w:val="24"/>
              </w:rPr>
            </w:pPr>
            <w:r>
              <w:rPr>
                <w:rFonts w:hint="eastAsia" w:ascii="黑体" w:hAnsi="黑体" w:eastAsia="黑体"/>
                <w:sz w:val="24"/>
                <w:szCs w:val="24"/>
              </w:rPr>
              <w:t>追责情形</w:t>
            </w:r>
          </w:p>
        </w:tc>
        <w:tc>
          <w:tcPr>
            <w:tcW w:w="1176" w:type="dxa"/>
          </w:tcPr>
          <w:p w14:paraId="62422E0D">
            <w:pPr>
              <w:spacing w:line="480" w:lineRule="auto"/>
              <w:jc w:val="center"/>
              <w:rPr>
                <w:rFonts w:ascii="黑体" w:hAnsi="黑体" w:eastAsia="黑体"/>
                <w:sz w:val="24"/>
                <w:szCs w:val="24"/>
              </w:rPr>
            </w:pPr>
            <w:r>
              <w:rPr>
                <w:rFonts w:hint="eastAsia" w:ascii="黑体" w:hAnsi="黑体" w:eastAsia="黑体"/>
                <w:sz w:val="24"/>
                <w:szCs w:val="24"/>
              </w:rPr>
              <w:t>责任股室</w:t>
            </w:r>
          </w:p>
        </w:tc>
      </w:tr>
      <w:tr w14:paraId="3145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699" w:type="dxa"/>
            <w:gridSpan w:val="2"/>
          </w:tcPr>
          <w:p w14:paraId="58F3E9CB">
            <w:pPr>
              <w:jc w:val="center"/>
              <w:rPr>
                <w:rFonts w:hint="eastAsia" w:ascii="仿宋_GB2312" w:hAnsi="仿宋_GB2312" w:eastAsia="仿宋_GB2312" w:cs="仿宋_GB2312"/>
                <w:color w:val="000000"/>
                <w:sz w:val="18"/>
                <w:szCs w:val="18"/>
                <w:lang w:val="en-US" w:eastAsia="zh-CN"/>
              </w:rPr>
            </w:pPr>
          </w:p>
          <w:p w14:paraId="0FF3FEBB">
            <w:pPr>
              <w:jc w:val="center"/>
              <w:rPr>
                <w:rFonts w:hint="eastAsia" w:ascii="仿宋_GB2312" w:hAnsi="仿宋_GB2312" w:eastAsia="仿宋_GB2312" w:cs="仿宋_GB2312"/>
                <w:color w:val="000000"/>
                <w:sz w:val="18"/>
                <w:szCs w:val="18"/>
                <w:lang w:val="en-US" w:eastAsia="zh-CN"/>
              </w:rPr>
            </w:pPr>
          </w:p>
          <w:p w14:paraId="2D4A1D6E">
            <w:pPr>
              <w:jc w:val="center"/>
              <w:rPr>
                <w:rFonts w:hint="eastAsia" w:ascii="仿宋_GB2312" w:hAnsi="仿宋_GB2312" w:eastAsia="仿宋_GB2312" w:cs="仿宋_GB2312"/>
                <w:color w:val="000000"/>
                <w:sz w:val="18"/>
                <w:szCs w:val="18"/>
                <w:lang w:val="en-US" w:eastAsia="zh-CN"/>
              </w:rPr>
            </w:pPr>
          </w:p>
          <w:p w14:paraId="7FE23AED">
            <w:pPr>
              <w:jc w:val="center"/>
              <w:rPr>
                <w:rFonts w:hint="eastAsia" w:ascii="仿宋_GB2312" w:hAnsi="仿宋_GB2312" w:eastAsia="仿宋_GB2312" w:cs="仿宋_GB2312"/>
                <w:color w:val="000000"/>
                <w:sz w:val="18"/>
                <w:szCs w:val="18"/>
                <w:lang w:val="en-US" w:eastAsia="zh-CN"/>
              </w:rPr>
            </w:pPr>
          </w:p>
          <w:p w14:paraId="5A278662">
            <w:pPr>
              <w:jc w:val="center"/>
              <w:rPr>
                <w:rFonts w:hint="eastAsia" w:ascii="仿宋_GB2312" w:hAnsi="仿宋_GB2312" w:eastAsia="仿宋_GB2312" w:cs="仿宋_GB2312"/>
                <w:color w:val="000000"/>
                <w:sz w:val="18"/>
                <w:szCs w:val="18"/>
                <w:lang w:val="en-US" w:eastAsia="zh-CN"/>
              </w:rPr>
            </w:pPr>
          </w:p>
          <w:p w14:paraId="06F5354E">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p>
        </w:tc>
        <w:tc>
          <w:tcPr>
            <w:tcW w:w="1423" w:type="dxa"/>
          </w:tcPr>
          <w:p w14:paraId="257E94D1">
            <w:pPr>
              <w:jc w:val="center"/>
              <w:rPr>
                <w:rFonts w:hint="eastAsia" w:ascii="仿宋_GB2312" w:hAnsi="仿宋_GB2312" w:eastAsia="仿宋_GB2312" w:cs="仿宋_GB2312"/>
                <w:color w:val="000000"/>
                <w:sz w:val="18"/>
                <w:szCs w:val="18"/>
                <w:lang w:val="en-US" w:eastAsia="zh-CN"/>
              </w:rPr>
            </w:pPr>
          </w:p>
          <w:p w14:paraId="1EAE9832">
            <w:pPr>
              <w:jc w:val="center"/>
              <w:rPr>
                <w:rFonts w:hint="eastAsia" w:ascii="仿宋_GB2312" w:hAnsi="仿宋_GB2312" w:eastAsia="仿宋_GB2312" w:cs="仿宋_GB2312"/>
                <w:color w:val="000000"/>
                <w:sz w:val="18"/>
                <w:szCs w:val="18"/>
                <w:lang w:val="en-US" w:eastAsia="zh-CN"/>
              </w:rPr>
            </w:pPr>
          </w:p>
          <w:p w14:paraId="38D831F2">
            <w:pPr>
              <w:jc w:val="center"/>
              <w:rPr>
                <w:rFonts w:hint="eastAsia" w:ascii="仿宋_GB2312" w:hAnsi="仿宋_GB2312" w:eastAsia="仿宋_GB2312" w:cs="仿宋_GB2312"/>
                <w:color w:val="000000"/>
                <w:sz w:val="18"/>
                <w:szCs w:val="18"/>
                <w:lang w:val="en-US" w:eastAsia="zh-CN"/>
              </w:rPr>
            </w:pPr>
          </w:p>
          <w:p w14:paraId="7FD4EC01">
            <w:pPr>
              <w:jc w:val="center"/>
              <w:rPr>
                <w:rFonts w:hint="eastAsia" w:ascii="仿宋_GB2312" w:hAnsi="仿宋_GB2312" w:eastAsia="仿宋_GB2312" w:cs="仿宋_GB2312"/>
                <w:color w:val="000000"/>
                <w:sz w:val="18"/>
                <w:szCs w:val="18"/>
                <w:lang w:val="en-US" w:eastAsia="zh-CN"/>
              </w:rPr>
            </w:pPr>
          </w:p>
          <w:p w14:paraId="74AD4D8C">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人民防空警报设施拆除审批</w:t>
            </w:r>
          </w:p>
        </w:tc>
        <w:tc>
          <w:tcPr>
            <w:tcW w:w="4020" w:type="dxa"/>
          </w:tcPr>
          <w:p w14:paraId="37C4F1DA">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1.《中华人民共和国人民防空法》1996年10月29日 第八届全国人民代表大会常务委员会第二十二次会议通过 1996年10月29日中华人民共和国主席令第78号公布 自1997年1月1日起施行 第三十五条：人民防空通信、警报设施必须保持良好使用状态。设置在有关单位的人民防空警报设施，由其所在单位维护管理，不得擅自拆除。</w:t>
            </w:r>
          </w:p>
          <w:p w14:paraId="1E45DC2D">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河南省实施〈中华人民共和国人民防空法〉办法》第二十一条：任何单位或个人不得擅自拆除和移动人民防空通信、警报设施。确需拆除、迁移的，必须报经当地人民防空主管部门和无线电管理机构批准，并按照人民防空主管部门的规划要求，由拆除者易地建设安装或补偿另行建设安装所需的费用。</w:t>
            </w:r>
          </w:p>
        </w:tc>
        <w:tc>
          <w:tcPr>
            <w:tcW w:w="704" w:type="dxa"/>
          </w:tcPr>
          <w:p w14:paraId="5B444A50">
            <w:pPr>
              <w:jc w:val="center"/>
              <w:rPr>
                <w:rFonts w:hint="eastAsia" w:ascii="仿宋_GB2312" w:hAnsi="仿宋_GB2312" w:eastAsia="仿宋_GB2312" w:cs="仿宋_GB2312"/>
                <w:color w:val="000000"/>
                <w:sz w:val="18"/>
                <w:szCs w:val="18"/>
                <w:lang w:val="en-US" w:eastAsia="zh-CN"/>
              </w:rPr>
            </w:pPr>
          </w:p>
          <w:p w14:paraId="6F68443E">
            <w:pPr>
              <w:jc w:val="center"/>
              <w:rPr>
                <w:rFonts w:hint="eastAsia" w:ascii="仿宋_GB2312" w:hAnsi="仿宋_GB2312" w:eastAsia="仿宋_GB2312" w:cs="仿宋_GB2312"/>
                <w:color w:val="000000"/>
                <w:sz w:val="18"/>
                <w:szCs w:val="18"/>
                <w:lang w:val="en-US" w:eastAsia="zh-CN"/>
              </w:rPr>
            </w:pPr>
          </w:p>
          <w:p w14:paraId="2233AB86">
            <w:pPr>
              <w:jc w:val="center"/>
              <w:rPr>
                <w:rFonts w:hint="eastAsia" w:ascii="仿宋_GB2312" w:hAnsi="仿宋_GB2312" w:eastAsia="仿宋_GB2312" w:cs="仿宋_GB2312"/>
                <w:color w:val="000000"/>
                <w:sz w:val="18"/>
                <w:szCs w:val="18"/>
                <w:lang w:val="en-US" w:eastAsia="zh-CN"/>
              </w:rPr>
            </w:pPr>
          </w:p>
          <w:p w14:paraId="71BF949D">
            <w:pPr>
              <w:jc w:val="center"/>
              <w:rPr>
                <w:rFonts w:hint="eastAsia" w:ascii="仿宋_GB2312" w:hAnsi="仿宋_GB2312" w:eastAsia="仿宋_GB2312" w:cs="仿宋_GB2312"/>
                <w:color w:val="000000"/>
                <w:sz w:val="18"/>
                <w:szCs w:val="18"/>
                <w:lang w:val="en-US" w:eastAsia="zh-CN"/>
              </w:rPr>
            </w:pPr>
          </w:p>
          <w:p w14:paraId="49D7D610">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行政许可</w:t>
            </w:r>
          </w:p>
        </w:tc>
        <w:tc>
          <w:tcPr>
            <w:tcW w:w="784" w:type="dxa"/>
            <w:gridSpan w:val="2"/>
          </w:tcPr>
          <w:p w14:paraId="51671C0E">
            <w:pPr>
              <w:jc w:val="center"/>
              <w:rPr>
                <w:rFonts w:hint="eastAsia" w:ascii="仿宋_GB2312" w:hAnsi="仿宋_GB2312" w:eastAsia="仿宋_GB2312" w:cs="仿宋_GB2312"/>
                <w:color w:val="000000"/>
                <w:sz w:val="18"/>
                <w:szCs w:val="18"/>
                <w:lang w:val="en-US" w:eastAsia="zh-CN"/>
              </w:rPr>
            </w:pPr>
          </w:p>
          <w:p w14:paraId="304F1C4A">
            <w:pPr>
              <w:jc w:val="center"/>
              <w:rPr>
                <w:rFonts w:hint="eastAsia" w:ascii="仿宋_GB2312" w:hAnsi="仿宋_GB2312" w:eastAsia="仿宋_GB2312" w:cs="仿宋_GB2312"/>
                <w:color w:val="000000"/>
                <w:sz w:val="18"/>
                <w:szCs w:val="18"/>
                <w:lang w:val="en-US" w:eastAsia="zh-CN"/>
              </w:rPr>
            </w:pPr>
          </w:p>
          <w:p w14:paraId="421A7AB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21D9652B">
            <w:pPr>
              <w:jc w:val="center"/>
              <w:rPr>
                <w:rFonts w:hint="eastAsia" w:ascii="仿宋_GB2312" w:hAnsi="仿宋_GB2312" w:eastAsia="仿宋_GB2312" w:cs="仿宋_GB2312"/>
                <w:color w:val="000000"/>
                <w:sz w:val="18"/>
                <w:szCs w:val="18"/>
                <w:lang w:val="en-US" w:eastAsia="zh-CN"/>
              </w:rPr>
            </w:pPr>
          </w:p>
          <w:p w14:paraId="0B0F3B5F">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0BB838CD">
            <w:pPr>
              <w:jc w:val="center"/>
              <w:rPr>
                <w:rFonts w:hint="eastAsia" w:ascii="仿宋_GB2312" w:hAnsi="仿宋_GB2312" w:eastAsia="仿宋_GB2312" w:cs="仿宋_GB2312"/>
                <w:color w:val="000000"/>
                <w:sz w:val="18"/>
                <w:szCs w:val="18"/>
                <w:lang w:val="en-US" w:eastAsia="zh-CN"/>
              </w:rPr>
            </w:pPr>
          </w:p>
          <w:p w14:paraId="4C406FBF">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695A394C">
            <w:pPr>
              <w:jc w:val="center"/>
              <w:rPr>
                <w:rFonts w:hint="eastAsia" w:ascii="仿宋_GB2312" w:hAnsi="仿宋_GB2312" w:eastAsia="仿宋_GB2312" w:cs="仿宋_GB2312"/>
                <w:color w:val="000000"/>
                <w:sz w:val="18"/>
                <w:szCs w:val="18"/>
                <w:lang w:val="en-US" w:eastAsia="zh-CN"/>
              </w:rPr>
            </w:pPr>
          </w:p>
          <w:p w14:paraId="1C24A2FA">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47036BCE">
            <w:pPr>
              <w:jc w:val="center"/>
              <w:rPr>
                <w:rFonts w:hint="eastAsia" w:ascii="仿宋_GB2312" w:hAnsi="仿宋_GB2312" w:eastAsia="仿宋_GB2312" w:cs="仿宋_GB2312"/>
                <w:color w:val="000000"/>
                <w:sz w:val="18"/>
                <w:szCs w:val="18"/>
                <w:lang w:val="en-US" w:eastAsia="zh-CN"/>
              </w:rPr>
            </w:pPr>
          </w:p>
          <w:p w14:paraId="087979D0">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tcPr>
          <w:p w14:paraId="3BEC52A1">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750BE964">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3D40DE9E">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3AB75B43">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7D3C80CA">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tcPr>
          <w:p w14:paraId="69C7FE9F">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1176" w:type="dxa"/>
          </w:tcPr>
          <w:p w14:paraId="15862D57">
            <w:pPr>
              <w:jc w:val="center"/>
              <w:rPr>
                <w:rFonts w:hint="eastAsia" w:ascii="仿宋_GB2312" w:hAnsi="仿宋_GB2312" w:eastAsia="仿宋_GB2312" w:cs="仿宋_GB2312"/>
                <w:color w:val="000000"/>
                <w:sz w:val="18"/>
                <w:szCs w:val="18"/>
                <w:lang w:val="en-US" w:eastAsia="zh-CN"/>
              </w:rPr>
            </w:pPr>
          </w:p>
          <w:p w14:paraId="6FE59263">
            <w:pPr>
              <w:jc w:val="center"/>
              <w:rPr>
                <w:rFonts w:hint="eastAsia" w:ascii="仿宋_GB2312" w:hAnsi="仿宋_GB2312" w:eastAsia="仿宋_GB2312" w:cs="仿宋_GB2312"/>
                <w:color w:val="000000"/>
                <w:sz w:val="18"/>
                <w:szCs w:val="18"/>
                <w:lang w:val="en-US" w:eastAsia="zh-CN"/>
              </w:rPr>
            </w:pPr>
          </w:p>
          <w:p w14:paraId="22AAF537">
            <w:pPr>
              <w:jc w:val="center"/>
              <w:rPr>
                <w:rFonts w:hint="eastAsia" w:ascii="仿宋_GB2312" w:hAnsi="仿宋_GB2312" w:eastAsia="仿宋_GB2312" w:cs="仿宋_GB2312"/>
                <w:color w:val="000000"/>
                <w:sz w:val="18"/>
                <w:szCs w:val="18"/>
                <w:lang w:val="en-US" w:eastAsia="zh-CN"/>
              </w:rPr>
            </w:pPr>
          </w:p>
          <w:p w14:paraId="451F7FF3">
            <w:pPr>
              <w:jc w:val="center"/>
              <w:rPr>
                <w:rFonts w:hint="eastAsia" w:ascii="仿宋_GB2312" w:hAnsi="仿宋_GB2312" w:eastAsia="仿宋_GB2312" w:cs="仿宋_GB2312"/>
                <w:color w:val="000000"/>
                <w:sz w:val="18"/>
                <w:szCs w:val="18"/>
                <w:lang w:val="en-US" w:eastAsia="zh-CN"/>
              </w:rPr>
            </w:pPr>
          </w:p>
          <w:p w14:paraId="7822786B">
            <w:pPr>
              <w:jc w:val="center"/>
              <w:rPr>
                <w:rFonts w:hint="eastAsia" w:ascii="仿宋_GB2312" w:hAnsi="仿宋_GB2312" w:eastAsia="仿宋_GB2312" w:cs="仿宋_GB2312"/>
                <w:color w:val="000000"/>
                <w:sz w:val="18"/>
                <w:szCs w:val="18"/>
                <w:lang w:val="en-US" w:eastAsia="zh-CN"/>
              </w:rPr>
            </w:pPr>
          </w:p>
          <w:p w14:paraId="58420659">
            <w:pPr>
              <w:jc w:val="center"/>
              <w:rPr>
                <w:rFonts w:hint="eastAsia" w:ascii="仿宋_GB2312" w:hAnsi="仿宋_GB2312" w:eastAsia="仿宋_GB2312" w:cs="仿宋_GB2312"/>
                <w:color w:val="000000"/>
                <w:sz w:val="18"/>
                <w:szCs w:val="18"/>
                <w:lang w:val="en-US" w:eastAsia="zh-CN"/>
              </w:rPr>
            </w:pPr>
          </w:p>
          <w:p w14:paraId="2A32D0BB">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61E5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1" w:type="dxa"/>
            <w:gridSpan w:val="10"/>
          </w:tcPr>
          <w:p w14:paraId="5961689C">
            <w:pPr>
              <w:spacing w:line="720" w:lineRule="auto"/>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560F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1" w:type="dxa"/>
            <w:gridSpan w:val="10"/>
          </w:tcPr>
          <w:p w14:paraId="10CDDC2B">
            <w:pPr>
              <w:spacing w:line="720" w:lineRule="auto"/>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75EC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99" w:type="dxa"/>
            <w:gridSpan w:val="2"/>
            <w:vAlign w:val="top"/>
          </w:tcPr>
          <w:p w14:paraId="2EAB0011">
            <w:pPr>
              <w:spacing w:line="480" w:lineRule="auto"/>
              <w:jc w:val="center"/>
              <w:rPr>
                <w:rFonts w:hint="eastAsia" w:ascii="黑体" w:hAnsi="黑体" w:eastAsia="黑体"/>
                <w:sz w:val="24"/>
                <w:szCs w:val="24"/>
              </w:rPr>
            </w:pPr>
            <w:r>
              <w:rPr>
                <w:rFonts w:hint="eastAsia" w:ascii="黑体" w:hAnsi="黑体" w:eastAsia="黑体"/>
                <w:sz w:val="24"/>
                <w:szCs w:val="24"/>
              </w:rPr>
              <w:t>序号</w:t>
            </w:r>
          </w:p>
        </w:tc>
        <w:tc>
          <w:tcPr>
            <w:tcW w:w="1423" w:type="dxa"/>
            <w:vAlign w:val="top"/>
          </w:tcPr>
          <w:p w14:paraId="02136019">
            <w:pPr>
              <w:spacing w:line="480" w:lineRule="auto"/>
              <w:jc w:val="center"/>
              <w:rPr>
                <w:rFonts w:hint="eastAsia" w:ascii="黑体" w:hAnsi="黑体" w:eastAsia="黑体"/>
                <w:sz w:val="24"/>
                <w:szCs w:val="24"/>
              </w:rPr>
            </w:pPr>
            <w:r>
              <w:rPr>
                <w:rFonts w:hint="eastAsia" w:ascii="黑体" w:hAnsi="黑体" w:eastAsia="黑体"/>
                <w:sz w:val="24"/>
                <w:szCs w:val="24"/>
              </w:rPr>
              <w:t>项目名称</w:t>
            </w:r>
          </w:p>
        </w:tc>
        <w:tc>
          <w:tcPr>
            <w:tcW w:w="4020" w:type="dxa"/>
            <w:vAlign w:val="top"/>
          </w:tcPr>
          <w:p w14:paraId="4286B9D2">
            <w:pPr>
              <w:spacing w:line="480" w:lineRule="auto"/>
              <w:jc w:val="center"/>
              <w:rPr>
                <w:rFonts w:hint="eastAsia" w:ascii="黑体" w:hAnsi="黑体" w:eastAsia="黑体"/>
                <w:sz w:val="24"/>
                <w:szCs w:val="24"/>
              </w:rPr>
            </w:pPr>
            <w:r>
              <w:rPr>
                <w:rFonts w:hint="eastAsia" w:ascii="黑体" w:hAnsi="黑体" w:eastAsia="黑体"/>
                <w:sz w:val="24"/>
                <w:szCs w:val="24"/>
              </w:rPr>
              <w:t>实施依据</w:t>
            </w:r>
          </w:p>
        </w:tc>
        <w:tc>
          <w:tcPr>
            <w:tcW w:w="704" w:type="dxa"/>
            <w:vAlign w:val="top"/>
          </w:tcPr>
          <w:p w14:paraId="6AF47CD5">
            <w:pPr>
              <w:spacing w:line="480" w:lineRule="auto"/>
              <w:jc w:val="center"/>
              <w:rPr>
                <w:rFonts w:hint="eastAsia" w:ascii="黑体" w:hAnsi="黑体" w:eastAsia="黑体"/>
                <w:sz w:val="24"/>
                <w:szCs w:val="24"/>
              </w:rPr>
            </w:pPr>
            <w:r>
              <w:rPr>
                <w:rFonts w:hint="eastAsia" w:ascii="黑体" w:hAnsi="黑体" w:eastAsia="黑体"/>
                <w:sz w:val="24"/>
                <w:szCs w:val="24"/>
              </w:rPr>
              <w:t>职权类别</w:t>
            </w:r>
          </w:p>
        </w:tc>
        <w:tc>
          <w:tcPr>
            <w:tcW w:w="784" w:type="dxa"/>
            <w:gridSpan w:val="2"/>
            <w:vAlign w:val="top"/>
          </w:tcPr>
          <w:p w14:paraId="4BF3A5F5">
            <w:pPr>
              <w:spacing w:line="480" w:lineRule="auto"/>
              <w:jc w:val="center"/>
              <w:rPr>
                <w:rFonts w:hint="eastAsia" w:ascii="黑体" w:hAnsi="黑体" w:eastAsia="黑体"/>
                <w:sz w:val="24"/>
                <w:szCs w:val="24"/>
              </w:rPr>
            </w:pPr>
            <w:r>
              <w:rPr>
                <w:rFonts w:hint="eastAsia" w:ascii="黑体" w:hAnsi="黑体" w:eastAsia="黑体"/>
                <w:sz w:val="24"/>
                <w:szCs w:val="24"/>
              </w:rPr>
              <w:t>办理环节</w:t>
            </w:r>
          </w:p>
        </w:tc>
        <w:tc>
          <w:tcPr>
            <w:tcW w:w="2735" w:type="dxa"/>
            <w:vAlign w:val="top"/>
          </w:tcPr>
          <w:p w14:paraId="7BC5299C">
            <w:pPr>
              <w:spacing w:line="480" w:lineRule="auto"/>
              <w:jc w:val="center"/>
              <w:rPr>
                <w:rFonts w:hint="eastAsia" w:ascii="黑体" w:hAnsi="黑体" w:eastAsia="黑体"/>
                <w:sz w:val="24"/>
                <w:szCs w:val="24"/>
              </w:rPr>
            </w:pPr>
            <w:r>
              <w:rPr>
                <w:rFonts w:hint="eastAsia" w:ascii="黑体" w:hAnsi="黑体" w:eastAsia="黑体"/>
                <w:sz w:val="24"/>
                <w:szCs w:val="24"/>
              </w:rPr>
              <w:t>责任事项</w:t>
            </w:r>
          </w:p>
        </w:tc>
        <w:tc>
          <w:tcPr>
            <w:tcW w:w="2550" w:type="dxa"/>
            <w:vAlign w:val="top"/>
          </w:tcPr>
          <w:p w14:paraId="5DFFD820">
            <w:pPr>
              <w:spacing w:line="480" w:lineRule="auto"/>
              <w:jc w:val="center"/>
              <w:rPr>
                <w:rFonts w:hint="eastAsia" w:ascii="黑体" w:hAnsi="黑体" w:eastAsia="黑体"/>
                <w:sz w:val="24"/>
                <w:szCs w:val="24"/>
              </w:rPr>
            </w:pPr>
            <w:r>
              <w:rPr>
                <w:rFonts w:hint="eastAsia" w:ascii="黑体" w:hAnsi="黑体" w:eastAsia="黑体"/>
                <w:sz w:val="24"/>
                <w:szCs w:val="24"/>
              </w:rPr>
              <w:t>追责情形</w:t>
            </w:r>
          </w:p>
        </w:tc>
        <w:tc>
          <w:tcPr>
            <w:tcW w:w="1176" w:type="dxa"/>
            <w:vAlign w:val="top"/>
          </w:tcPr>
          <w:p w14:paraId="6B5224D3">
            <w:pPr>
              <w:spacing w:line="480" w:lineRule="auto"/>
              <w:jc w:val="center"/>
              <w:rPr>
                <w:rFonts w:hint="eastAsia" w:ascii="黑体" w:hAnsi="黑体" w:eastAsia="黑体"/>
                <w:sz w:val="24"/>
                <w:szCs w:val="24"/>
              </w:rPr>
            </w:pPr>
            <w:r>
              <w:rPr>
                <w:rFonts w:hint="eastAsia" w:ascii="黑体" w:hAnsi="黑体" w:eastAsia="黑体"/>
                <w:sz w:val="24"/>
                <w:szCs w:val="24"/>
              </w:rPr>
              <w:t>责任股室</w:t>
            </w:r>
          </w:p>
        </w:tc>
      </w:tr>
      <w:tr w14:paraId="4A86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gridSpan w:val="2"/>
            <w:vAlign w:val="top"/>
          </w:tcPr>
          <w:p w14:paraId="1F1FE1B7">
            <w:pPr>
              <w:jc w:val="center"/>
              <w:rPr>
                <w:rFonts w:hint="eastAsia" w:ascii="仿宋_GB2312" w:hAnsi="仿宋_GB2312" w:eastAsia="仿宋_GB2312" w:cs="仿宋_GB2312"/>
                <w:color w:val="000000"/>
                <w:sz w:val="18"/>
                <w:szCs w:val="18"/>
                <w:lang w:val="en-US" w:eastAsia="zh-CN"/>
              </w:rPr>
            </w:pPr>
          </w:p>
          <w:p w14:paraId="199C5E2B">
            <w:pPr>
              <w:jc w:val="center"/>
              <w:rPr>
                <w:rFonts w:hint="eastAsia" w:ascii="仿宋_GB2312" w:hAnsi="仿宋_GB2312" w:eastAsia="仿宋_GB2312" w:cs="仿宋_GB2312"/>
                <w:color w:val="000000"/>
                <w:sz w:val="18"/>
                <w:szCs w:val="18"/>
                <w:lang w:val="en-US" w:eastAsia="zh-CN"/>
              </w:rPr>
            </w:pPr>
          </w:p>
          <w:p w14:paraId="122F3FFE">
            <w:pPr>
              <w:jc w:val="center"/>
              <w:rPr>
                <w:rFonts w:hint="eastAsia" w:ascii="仿宋_GB2312" w:hAnsi="仿宋_GB2312" w:eastAsia="仿宋_GB2312" w:cs="仿宋_GB2312"/>
                <w:color w:val="000000"/>
                <w:sz w:val="18"/>
                <w:szCs w:val="18"/>
                <w:lang w:val="en-US" w:eastAsia="zh-CN"/>
              </w:rPr>
            </w:pPr>
          </w:p>
          <w:p w14:paraId="4E27F7EB">
            <w:pPr>
              <w:jc w:val="center"/>
              <w:rPr>
                <w:rFonts w:hint="eastAsia" w:ascii="仿宋_GB2312" w:hAnsi="仿宋_GB2312" w:eastAsia="仿宋_GB2312" w:cs="仿宋_GB2312"/>
                <w:color w:val="000000"/>
                <w:sz w:val="18"/>
                <w:szCs w:val="18"/>
                <w:lang w:val="en-US" w:eastAsia="zh-CN"/>
              </w:rPr>
            </w:pPr>
          </w:p>
          <w:p w14:paraId="51F3B69C">
            <w:pPr>
              <w:jc w:val="center"/>
              <w:rPr>
                <w:rFonts w:hint="eastAsia" w:ascii="仿宋_GB2312" w:hAnsi="仿宋_GB2312" w:eastAsia="仿宋_GB2312" w:cs="仿宋_GB2312"/>
                <w:color w:val="000000"/>
                <w:sz w:val="18"/>
                <w:szCs w:val="18"/>
                <w:lang w:val="en-US" w:eastAsia="zh-CN"/>
              </w:rPr>
            </w:pPr>
          </w:p>
          <w:p w14:paraId="174F584B">
            <w:pPr>
              <w:jc w:val="center"/>
              <w:rPr>
                <w:rFonts w:hint="eastAsia" w:ascii="仿宋_GB2312" w:hAnsi="仿宋_GB2312" w:eastAsia="仿宋_GB2312" w:cs="仿宋_GB2312"/>
                <w:color w:val="000000"/>
                <w:sz w:val="18"/>
                <w:szCs w:val="18"/>
                <w:lang w:val="en-US" w:eastAsia="zh-CN"/>
              </w:rPr>
            </w:pPr>
          </w:p>
          <w:p w14:paraId="0FE5BD3B">
            <w:pPr>
              <w:jc w:val="center"/>
              <w:rPr>
                <w:rFonts w:hint="eastAsia" w:ascii="仿宋_GB2312" w:hAnsi="仿宋_GB2312" w:eastAsia="仿宋_GB2312" w:cs="仿宋_GB2312"/>
                <w:color w:val="000000"/>
                <w:sz w:val="18"/>
                <w:szCs w:val="18"/>
                <w:lang w:val="en-US" w:eastAsia="zh-CN"/>
              </w:rPr>
            </w:pPr>
          </w:p>
          <w:p w14:paraId="74C2A052">
            <w:pPr>
              <w:jc w:val="center"/>
              <w:rPr>
                <w:rFonts w:hint="eastAsia" w:ascii="仿宋_GB2312" w:hAnsi="仿宋_GB2312" w:eastAsia="仿宋_GB2312" w:cs="仿宋_GB2312"/>
                <w:color w:val="000000"/>
                <w:sz w:val="18"/>
                <w:szCs w:val="18"/>
                <w:lang w:val="en-US" w:eastAsia="zh-CN"/>
              </w:rPr>
            </w:pPr>
          </w:p>
          <w:p w14:paraId="62EC9194">
            <w:pPr>
              <w:jc w:val="center"/>
              <w:rPr>
                <w:rFonts w:hint="eastAsia" w:ascii="仿宋_GB2312" w:hAnsi="仿宋_GB2312" w:eastAsia="仿宋_GB2312" w:cs="仿宋_GB2312"/>
                <w:color w:val="000000"/>
                <w:sz w:val="18"/>
                <w:szCs w:val="18"/>
                <w:lang w:val="en-US" w:eastAsia="zh-CN"/>
              </w:rPr>
            </w:pPr>
          </w:p>
          <w:p w14:paraId="49F20DB3">
            <w:pPr>
              <w:jc w:val="center"/>
              <w:rPr>
                <w:rFonts w:hint="eastAsia" w:ascii="仿宋_GB2312" w:hAnsi="仿宋_GB2312" w:eastAsia="仿宋_GB2312" w:cs="仿宋_GB2312"/>
                <w:color w:val="000000"/>
                <w:sz w:val="18"/>
                <w:szCs w:val="18"/>
                <w:lang w:val="en-US" w:eastAsia="zh-CN"/>
              </w:rPr>
            </w:pPr>
          </w:p>
          <w:p w14:paraId="2B1F9310">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w:t>
            </w:r>
          </w:p>
        </w:tc>
        <w:tc>
          <w:tcPr>
            <w:tcW w:w="1423" w:type="dxa"/>
            <w:vAlign w:val="top"/>
          </w:tcPr>
          <w:p w14:paraId="3465E124">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城市地下交通干线及其他地下工程兼顾人民防空需要审查</w:t>
            </w:r>
          </w:p>
        </w:tc>
        <w:tc>
          <w:tcPr>
            <w:tcW w:w="4020" w:type="dxa"/>
            <w:vAlign w:val="top"/>
          </w:tcPr>
          <w:p w14:paraId="3B9CD872">
            <w:pPr>
              <w:numPr>
                <w:ilvl w:val="0"/>
                <w:numId w:val="3"/>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2.根据2009年8月27日第十一届全国人民代表大会常务委员会第十次会议《关于修改部分法律的决定》修正）第十四条：城市的地下交通干线以及其他地下工程的建设，应当兼顾人民防空需要。</w:t>
            </w:r>
          </w:p>
          <w:p w14:paraId="7B98DFC7">
            <w:pPr>
              <w:numPr>
                <w:ilvl w:val="0"/>
                <w:numId w:val="3"/>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中共中央、国务院、中央军委关于加强人民防空工作的决定》（中发〔2001〕9号）第三部分第9、第13：人民防空主管部门负责防空地下室建设和城市地下空间开发利用兼顾人民防空要求的管理和监督检查，并和规划、计划、建设等部门搞好城市地下空间的规划、开发利用和审批工作。重要经济目标的规划和建设，要充分考虑人民防空的需求，并征求有关军事机关和人民防空主管部门的意见。</w:t>
            </w:r>
          </w:p>
          <w:p w14:paraId="3B8073D7">
            <w:pPr>
              <w:numPr>
                <w:ilvl w:val="0"/>
                <w:numId w:val="3"/>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《国务院 中央军委关于进一步推进人民防空事业发展的若干意见》（国发〔2008〕4号）第三部分第（七）、第六部分第（十九）：城市建设要兼顾人民防空要求。城市地下空间开发利用规划，城市公共绿地、广场、地下交通干线以及其他重大基础设施的规划和建设，必须充分考虑人民防空需求，兼顾人民防空功能。完善重要经济目标防护工作机制。凡涉及人民防空要求的重要工程布局和重大项目，投资主管部门在审批、核准或备案前，要征求人民防空部门意见。</w:t>
            </w:r>
          </w:p>
          <w:p w14:paraId="604D0426">
            <w:pPr>
              <w:numPr>
                <w:ilvl w:val="0"/>
                <w:numId w:val="3"/>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《河南省人民防空工程管理办法》（河南省人民政府令第200号）第十条，第二十一条；</w:t>
            </w:r>
          </w:p>
          <w:p w14:paraId="7FF9354B">
            <w:pPr>
              <w:numPr>
                <w:ilvl w:val="0"/>
                <w:numId w:val="3"/>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建设工程质量管理条例》（国务院2000年1月10日国务院第25次常务会议通过，2000年1月30日国务院令第279号发布实施，根据2017年10月7日《国务院关于修改部分行政法规的决定》（中华人民共和国国务院令第687号）第一次修订，根据2019年4月23日《国务院关于修改部分行政法规的决定》第二次修订）第十三条、第四十六条：建设单位在领取施工许可证或者开工报告前，应当按照国家有关规定办理工程质量监督手续，工程质量监督手续可以与施工许可证或者开工报告合并办理。建设工程质量监督管理，可以由建设行政主管部门或者其他有关部门委托的建设工程质量监督机构具体实施。</w:t>
            </w:r>
          </w:p>
          <w:p w14:paraId="1FE1C96D">
            <w:pPr>
              <w:numPr>
                <w:ilvl w:val="0"/>
                <w:numId w:val="3"/>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《人民防空工程建设管理规定》（国家国防动员委员会、国家发展计划委员会、建设部、财政部 〔2003〕国人防办字第18号）第三十条、第三十一条：人民防空工程建设实行质量监督管理制度。人民防空工程建设单位在工程开工前，必须向工程质量监督机构申请办理质量监督手续，并组织设计、施工单位进行技术交底和图纸会审。</w:t>
            </w:r>
          </w:p>
          <w:p w14:paraId="6988C6CF">
            <w:pPr>
              <w:numPr>
                <w:ilvl w:val="0"/>
                <w:numId w:val="3"/>
              </w:num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质量监督管理规定》（国人防〔2010〕288号）第九条、第十条：人防工程建设单位应在申请领取施工许可证前，按规定向人防工程质量监督机构申请办理工程质量监督手续。对建设单位提交的资料，人防工程质量监督机构应在5个工作日内审核完毕；对符合规定的，应当发给人防工程质量监督受理书和监督方案。</w:t>
            </w:r>
          </w:p>
          <w:p w14:paraId="04CE4358">
            <w:pPr>
              <w:jc w:val="center"/>
              <w:rPr>
                <w:rFonts w:hint="eastAsia" w:ascii="仿宋_GB2312" w:hAnsi="仿宋_GB2312" w:eastAsia="仿宋_GB2312" w:cs="仿宋_GB2312"/>
                <w:color w:val="000000"/>
                <w:sz w:val="18"/>
                <w:szCs w:val="18"/>
                <w:lang w:val="en-US" w:eastAsia="zh-CN"/>
              </w:rPr>
            </w:pPr>
          </w:p>
        </w:tc>
        <w:tc>
          <w:tcPr>
            <w:tcW w:w="704" w:type="dxa"/>
            <w:vAlign w:val="top"/>
          </w:tcPr>
          <w:p w14:paraId="75E5735F">
            <w:pPr>
              <w:jc w:val="center"/>
              <w:rPr>
                <w:rFonts w:hint="eastAsia" w:ascii="仿宋_GB2312" w:hAnsi="仿宋_GB2312" w:eastAsia="仿宋_GB2312" w:cs="仿宋_GB2312"/>
                <w:color w:val="000000"/>
                <w:sz w:val="18"/>
                <w:szCs w:val="18"/>
                <w:lang w:val="en-US" w:eastAsia="zh-CN"/>
              </w:rPr>
            </w:pPr>
          </w:p>
          <w:p w14:paraId="51EBF6A0">
            <w:pPr>
              <w:jc w:val="center"/>
              <w:rPr>
                <w:rFonts w:hint="eastAsia" w:ascii="仿宋_GB2312" w:hAnsi="仿宋_GB2312" w:eastAsia="仿宋_GB2312" w:cs="仿宋_GB2312"/>
                <w:color w:val="000000"/>
                <w:sz w:val="18"/>
                <w:szCs w:val="18"/>
                <w:lang w:val="en-US" w:eastAsia="zh-CN"/>
              </w:rPr>
            </w:pPr>
          </w:p>
          <w:p w14:paraId="69AFE0E8">
            <w:pPr>
              <w:jc w:val="center"/>
              <w:rPr>
                <w:rFonts w:hint="eastAsia" w:ascii="仿宋_GB2312" w:hAnsi="仿宋_GB2312" w:eastAsia="仿宋_GB2312" w:cs="仿宋_GB2312"/>
                <w:color w:val="000000"/>
                <w:sz w:val="18"/>
                <w:szCs w:val="18"/>
                <w:lang w:val="en-US" w:eastAsia="zh-CN"/>
              </w:rPr>
            </w:pPr>
          </w:p>
          <w:p w14:paraId="2AA4B706">
            <w:pPr>
              <w:jc w:val="center"/>
              <w:rPr>
                <w:rFonts w:hint="eastAsia" w:ascii="仿宋_GB2312" w:hAnsi="仿宋_GB2312" w:eastAsia="仿宋_GB2312" w:cs="仿宋_GB2312"/>
                <w:color w:val="000000"/>
                <w:sz w:val="18"/>
                <w:szCs w:val="18"/>
                <w:lang w:val="en-US" w:eastAsia="zh-CN"/>
              </w:rPr>
            </w:pPr>
          </w:p>
          <w:p w14:paraId="5335641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行政许可</w:t>
            </w:r>
          </w:p>
        </w:tc>
        <w:tc>
          <w:tcPr>
            <w:tcW w:w="784" w:type="dxa"/>
            <w:gridSpan w:val="2"/>
            <w:vAlign w:val="top"/>
          </w:tcPr>
          <w:p w14:paraId="5EC80327">
            <w:pPr>
              <w:jc w:val="center"/>
              <w:rPr>
                <w:rFonts w:hint="eastAsia" w:ascii="仿宋_GB2312" w:hAnsi="仿宋_GB2312" w:eastAsia="仿宋_GB2312" w:cs="仿宋_GB2312"/>
                <w:color w:val="000000"/>
                <w:sz w:val="18"/>
                <w:szCs w:val="18"/>
                <w:lang w:val="en-US" w:eastAsia="zh-CN"/>
              </w:rPr>
            </w:pPr>
          </w:p>
          <w:p w14:paraId="6DF7997E">
            <w:pPr>
              <w:jc w:val="center"/>
              <w:rPr>
                <w:rFonts w:hint="eastAsia" w:ascii="仿宋_GB2312" w:hAnsi="仿宋_GB2312" w:eastAsia="仿宋_GB2312" w:cs="仿宋_GB2312"/>
                <w:color w:val="000000"/>
                <w:sz w:val="18"/>
                <w:szCs w:val="18"/>
                <w:lang w:val="en-US" w:eastAsia="zh-CN"/>
              </w:rPr>
            </w:pPr>
          </w:p>
          <w:p w14:paraId="6B181A8B">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208F425B">
            <w:pPr>
              <w:jc w:val="center"/>
              <w:rPr>
                <w:rFonts w:hint="eastAsia" w:ascii="仿宋_GB2312" w:hAnsi="仿宋_GB2312" w:eastAsia="仿宋_GB2312" w:cs="仿宋_GB2312"/>
                <w:color w:val="000000"/>
                <w:sz w:val="18"/>
                <w:szCs w:val="18"/>
                <w:lang w:val="en-US" w:eastAsia="zh-CN"/>
              </w:rPr>
            </w:pPr>
          </w:p>
          <w:p w14:paraId="272AD01C">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72EF5B2E">
            <w:pPr>
              <w:jc w:val="center"/>
              <w:rPr>
                <w:rFonts w:hint="eastAsia" w:ascii="仿宋_GB2312" w:hAnsi="仿宋_GB2312" w:eastAsia="仿宋_GB2312" w:cs="仿宋_GB2312"/>
                <w:color w:val="000000"/>
                <w:sz w:val="18"/>
                <w:szCs w:val="18"/>
                <w:lang w:val="en-US" w:eastAsia="zh-CN"/>
              </w:rPr>
            </w:pPr>
          </w:p>
          <w:p w14:paraId="2F1CEB36">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68AB12C6">
            <w:pPr>
              <w:jc w:val="center"/>
              <w:rPr>
                <w:rFonts w:hint="eastAsia" w:ascii="仿宋_GB2312" w:hAnsi="仿宋_GB2312" w:eastAsia="仿宋_GB2312" w:cs="仿宋_GB2312"/>
                <w:color w:val="000000"/>
                <w:sz w:val="18"/>
                <w:szCs w:val="18"/>
                <w:lang w:val="en-US" w:eastAsia="zh-CN"/>
              </w:rPr>
            </w:pPr>
          </w:p>
          <w:p w14:paraId="30F168E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4DF48081">
            <w:pPr>
              <w:jc w:val="center"/>
              <w:rPr>
                <w:rFonts w:hint="eastAsia" w:ascii="仿宋_GB2312" w:hAnsi="仿宋_GB2312" w:eastAsia="仿宋_GB2312" w:cs="仿宋_GB2312"/>
                <w:color w:val="000000"/>
                <w:sz w:val="18"/>
                <w:szCs w:val="18"/>
                <w:lang w:val="en-US" w:eastAsia="zh-CN"/>
              </w:rPr>
            </w:pPr>
          </w:p>
          <w:p w14:paraId="0ADB20C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vAlign w:val="top"/>
          </w:tcPr>
          <w:p w14:paraId="629A295D">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7BE25766">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6C7BDB3D">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0A2528CF">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2221E454">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vAlign w:val="top"/>
          </w:tcPr>
          <w:p w14:paraId="0A4F477A">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1176" w:type="dxa"/>
            <w:vAlign w:val="top"/>
          </w:tcPr>
          <w:p w14:paraId="018FD676">
            <w:pPr>
              <w:jc w:val="center"/>
              <w:rPr>
                <w:rFonts w:hint="eastAsia" w:ascii="仿宋_GB2312" w:hAnsi="仿宋_GB2312" w:eastAsia="仿宋_GB2312" w:cs="仿宋_GB2312"/>
                <w:color w:val="000000"/>
                <w:sz w:val="18"/>
                <w:szCs w:val="18"/>
                <w:lang w:val="en-US" w:eastAsia="zh-CN"/>
              </w:rPr>
            </w:pPr>
          </w:p>
          <w:p w14:paraId="68491615">
            <w:pPr>
              <w:jc w:val="center"/>
              <w:rPr>
                <w:rFonts w:hint="eastAsia" w:ascii="仿宋_GB2312" w:hAnsi="仿宋_GB2312" w:eastAsia="仿宋_GB2312" w:cs="仿宋_GB2312"/>
                <w:color w:val="000000"/>
                <w:sz w:val="18"/>
                <w:szCs w:val="18"/>
                <w:lang w:val="en-US" w:eastAsia="zh-CN"/>
              </w:rPr>
            </w:pPr>
          </w:p>
          <w:p w14:paraId="701B3C16">
            <w:pPr>
              <w:jc w:val="center"/>
              <w:rPr>
                <w:rFonts w:hint="eastAsia" w:ascii="仿宋_GB2312" w:hAnsi="仿宋_GB2312" w:eastAsia="仿宋_GB2312" w:cs="仿宋_GB2312"/>
                <w:color w:val="000000"/>
                <w:sz w:val="18"/>
                <w:szCs w:val="18"/>
                <w:lang w:val="en-US" w:eastAsia="zh-CN"/>
              </w:rPr>
            </w:pPr>
          </w:p>
          <w:p w14:paraId="59FD2E6C">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57C6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4091" w:type="dxa"/>
            <w:gridSpan w:val="10"/>
            <w:vAlign w:val="top"/>
          </w:tcPr>
          <w:p w14:paraId="0B44F2C2">
            <w:pPr>
              <w:spacing w:line="720" w:lineRule="auto"/>
              <w:rPr>
                <w:rFonts w:hint="eastAsia"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11C3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091" w:type="dxa"/>
            <w:gridSpan w:val="10"/>
            <w:vAlign w:val="top"/>
          </w:tcPr>
          <w:p w14:paraId="3E118DAC">
            <w:pPr>
              <w:spacing w:line="720" w:lineRule="auto"/>
              <w:rPr>
                <w:rFonts w:hint="eastAsia"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7A2E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99" w:type="dxa"/>
            <w:gridSpan w:val="2"/>
            <w:vAlign w:val="top"/>
          </w:tcPr>
          <w:p w14:paraId="4D09FE00">
            <w:pPr>
              <w:spacing w:line="480" w:lineRule="auto"/>
              <w:jc w:val="center"/>
              <w:rPr>
                <w:rFonts w:hint="eastAsia" w:ascii="黑体" w:hAnsi="黑体" w:eastAsia="黑体"/>
                <w:sz w:val="24"/>
                <w:szCs w:val="24"/>
              </w:rPr>
            </w:pPr>
            <w:r>
              <w:rPr>
                <w:rFonts w:hint="eastAsia" w:ascii="黑体" w:hAnsi="黑体" w:eastAsia="黑体"/>
                <w:sz w:val="24"/>
                <w:szCs w:val="24"/>
              </w:rPr>
              <w:t>序号</w:t>
            </w:r>
          </w:p>
        </w:tc>
        <w:tc>
          <w:tcPr>
            <w:tcW w:w="1423" w:type="dxa"/>
            <w:vAlign w:val="top"/>
          </w:tcPr>
          <w:p w14:paraId="7FB0EC4E">
            <w:pPr>
              <w:spacing w:line="480" w:lineRule="auto"/>
              <w:jc w:val="center"/>
              <w:rPr>
                <w:rFonts w:hint="eastAsia" w:ascii="黑体" w:hAnsi="黑体" w:eastAsia="黑体"/>
                <w:sz w:val="24"/>
                <w:szCs w:val="24"/>
              </w:rPr>
            </w:pPr>
            <w:r>
              <w:rPr>
                <w:rFonts w:hint="eastAsia" w:ascii="黑体" w:hAnsi="黑体" w:eastAsia="黑体"/>
                <w:sz w:val="24"/>
                <w:szCs w:val="24"/>
              </w:rPr>
              <w:t>项目名称</w:t>
            </w:r>
          </w:p>
        </w:tc>
        <w:tc>
          <w:tcPr>
            <w:tcW w:w="4020" w:type="dxa"/>
            <w:vAlign w:val="top"/>
          </w:tcPr>
          <w:p w14:paraId="20C414D4">
            <w:pPr>
              <w:spacing w:line="480" w:lineRule="auto"/>
              <w:jc w:val="center"/>
              <w:rPr>
                <w:rFonts w:hint="eastAsia" w:ascii="黑体" w:hAnsi="黑体" w:eastAsia="黑体"/>
                <w:sz w:val="24"/>
                <w:szCs w:val="24"/>
              </w:rPr>
            </w:pPr>
            <w:r>
              <w:rPr>
                <w:rFonts w:hint="eastAsia" w:ascii="黑体" w:hAnsi="黑体" w:eastAsia="黑体"/>
                <w:sz w:val="24"/>
                <w:szCs w:val="24"/>
              </w:rPr>
              <w:t>实施依据</w:t>
            </w:r>
          </w:p>
        </w:tc>
        <w:tc>
          <w:tcPr>
            <w:tcW w:w="704" w:type="dxa"/>
            <w:vAlign w:val="top"/>
          </w:tcPr>
          <w:p w14:paraId="41E98D7F">
            <w:pPr>
              <w:spacing w:line="480" w:lineRule="auto"/>
              <w:jc w:val="center"/>
              <w:rPr>
                <w:rFonts w:hint="eastAsia" w:ascii="黑体" w:hAnsi="黑体" w:eastAsia="黑体"/>
                <w:sz w:val="24"/>
                <w:szCs w:val="24"/>
              </w:rPr>
            </w:pPr>
            <w:r>
              <w:rPr>
                <w:rFonts w:hint="eastAsia" w:ascii="黑体" w:hAnsi="黑体" w:eastAsia="黑体"/>
                <w:sz w:val="24"/>
                <w:szCs w:val="24"/>
              </w:rPr>
              <w:t>职权类别</w:t>
            </w:r>
          </w:p>
        </w:tc>
        <w:tc>
          <w:tcPr>
            <w:tcW w:w="784" w:type="dxa"/>
            <w:gridSpan w:val="2"/>
            <w:vAlign w:val="top"/>
          </w:tcPr>
          <w:p w14:paraId="5FDB6C78">
            <w:pPr>
              <w:spacing w:line="480" w:lineRule="auto"/>
              <w:jc w:val="center"/>
              <w:rPr>
                <w:rFonts w:hint="eastAsia" w:ascii="黑体" w:hAnsi="黑体" w:eastAsia="黑体"/>
                <w:sz w:val="24"/>
                <w:szCs w:val="24"/>
              </w:rPr>
            </w:pPr>
            <w:r>
              <w:rPr>
                <w:rFonts w:hint="eastAsia" w:ascii="黑体" w:hAnsi="黑体" w:eastAsia="黑体"/>
                <w:sz w:val="24"/>
                <w:szCs w:val="24"/>
              </w:rPr>
              <w:t>办理环节</w:t>
            </w:r>
          </w:p>
        </w:tc>
        <w:tc>
          <w:tcPr>
            <w:tcW w:w="2735" w:type="dxa"/>
            <w:vAlign w:val="top"/>
          </w:tcPr>
          <w:p w14:paraId="4AD18B64">
            <w:pPr>
              <w:spacing w:line="480" w:lineRule="auto"/>
              <w:jc w:val="center"/>
              <w:rPr>
                <w:rFonts w:hint="eastAsia" w:ascii="黑体" w:hAnsi="黑体" w:eastAsia="黑体"/>
                <w:sz w:val="24"/>
                <w:szCs w:val="24"/>
              </w:rPr>
            </w:pPr>
            <w:r>
              <w:rPr>
                <w:rFonts w:hint="eastAsia" w:ascii="黑体" w:hAnsi="黑体" w:eastAsia="黑体"/>
                <w:sz w:val="24"/>
                <w:szCs w:val="24"/>
              </w:rPr>
              <w:t>责任事项</w:t>
            </w:r>
          </w:p>
        </w:tc>
        <w:tc>
          <w:tcPr>
            <w:tcW w:w="2550" w:type="dxa"/>
            <w:vAlign w:val="top"/>
          </w:tcPr>
          <w:p w14:paraId="032CD735">
            <w:pPr>
              <w:spacing w:line="480" w:lineRule="auto"/>
              <w:jc w:val="center"/>
              <w:rPr>
                <w:rFonts w:hint="eastAsia" w:ascii="黑体" w:hAnsi="黑体" w:eastAsia="黑体"/>
                <w:sz w:val="24"/>
                <w:szCs w:val="24"/>
              </w:rPr>
            </w:pPr>
            <w:r>
              <w:rPr>
                <w:rFonts w:hint="eastAsia" w:ascii="黑体" w:hAnsi="黑体" w:eastAsia="黑体"/>
                <w:sz w:val="24"/>
                <w:szCs w:val="24"/>
              </w:rPr>
              <w:t>追责情形</w:t>
            </w:r>
          </w:p>
        </w:tc>
        <w:tc>
          <w:tcPr>
            <w:tcW w:w="1176" w:type="dxa"/>
            <w:vAlign w:val="top"/>
          </w:tcPr>
          <w:p w14:paraId="042582F4">
            <w:pPr>
              <w:spacing w:line="480" w:lineRule="auto"/>
              <w:jc w:val="center"/>
              <w:rPr>
                <w:rFonts w:hint="eastAsia" w:ascii="黑体" w:hAnsi="黑体" w:eastAsia="黑体"/>
                <w:sz w:val="24"/>
                <w:szCs w:val="24"/>
              </w:rPr>
            </w:pPr>
            <w:r>
              <w:rPr>
                <w:rFonts w:hint="eastAsia" w:ascii="黑体" w:hAnsi="黑体" w:eastAsia="黑体"/>
                <w:sz w:val="24"/>
                <w:szCs w:val="24"/>
              </w:rPr>
              <w:t>责任股室</w:t>
            </w:r>
          </w:p>
        </w:tc>
      </w:tr>
      <w:tr w14:paraId="6A77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699" w:type="dxa"/>
            <w:gridSpan w:val="2"/>
            <w:vMerge w:val="restart"/>
          </w:tcPr>
          <w:p w14:paraId="41BE94D6">
            <w:pPr>
              <w:spacing w:line="480" w:lineRule="auto"/>
              <w:jc w:val="center"/>
              <w:rPr>
                <w:rFonts w:hint="eastAsia" w:ascii="黑体" w:hAnsi="黑体" w:eastAsia="黑体"/>
                <w:sz w:val="24"/>
                <w:szCs w:val="24"/>
                <w:lang w:val="en-US" w:eastAsia="zh-CN"/>
              </w:rPr>
            </w:pPr>
          </w:p>
          <w:p w14:paraId="4E5C0AC8">
            <w:pPr>
              <w:spacing w:line="480" w:lineRule="auto"/>
              <w:jc w:val="center"/>
              <w:rPr>
                <w:rFonts w:hint="eastAsia" w:ascii="黑体" w:hAnsi="黑体" w:eastAsia="黑体"/>
                <w:sz w:val="24"/>
                <w:szCs w:val="24"/>
                <w:lang w:val="en-US" w:eastAsia="zh-CN"/>
              </w:rPr>
            </w:pPr>
          </w:p>
          <w:p w14:paraId="7FD1B9E5">
            <w:pPr>
              <w:spacing w:line="480" w:lineRule="auto"/>
              <w:jc w:val="center"/>
              <w:rPr>
                <w:rFonts w:hint="eastAsia" w:ascii="黑体" w:hAnsi="黑体" w:eastAsia="黑体"/>
                <w:sz w:val="24"/>
                <w:szCs w:val="24"/>
                <w:lang w:val="en-US" w:eastAsia="zh-CN"/>
              </w:rPr>
            </w:pPr>
          </w:p>
          <w:p w14:paraId="2607D3EC">
            <w:pPr>
              <w:spacing w:line="480" w:lineRule="auto"/>
              <w:jc w:val="center"/>
              <w:rPr>
                <w:rFonts w:hint="eastAsia" w:ascii="黑体" w:hAnsi="黑体" w:eastAsia="黑体"/>
                <w:sz w:val="24"/>
                <w:szCs w:val="24"/>
                <w:lang w:val="en-US" w:eastAsia="zh-CN"/>
              </w:rPr>
            </w:pPr>
          </w:p>
          <w:p w14:paraId="01B101D8">
            <w:pPr>
              <w:spacing w:line="480" w:lineRule="auto"/>
              <w:jc w:val="center"/>
              <w:rPr>
                <w:rFonts w:hint="eastAsia" w:ascii="黑体" w:hAnsi="黑体" w:eastAsia="黑体"/>
                <w:sz w:val="24"/>
                <w:szCs w:val="24"/>
                <w:lang w:val="en-US" w:eastAsia="zh-CN"/>
              </w:rPr>
            </w:pPr>
          </w:p>
          <w:p w14:paraId="227426B8">
            <w:pPr>
              <w:spacing w:line="480" w:lineRule="auto"/>
              <w:jc w:val="both"/>
              <w:rPr>
                <w:rFonts w:hint="eastAsia" w:ascii="黑体" w:hAnsi="黑体" w:eastAsia="黑体"/>
                <w:sz w:val="24"/>
                <w:szCs w:val="24"/>
                <w:lang w:val="en-US" w:eastAsia="zh-CN"/>
              </w:rPr>
            </w:pPr>
            <w:r>
              <w:rPr>
                <w:rFonts w:hint="eastAsia" w:ascii="黑体" w:hAnsi="黑体" w:eastAsia="黑体"/>
                <w:sz w:val="24"/>
                <w:szCs w:val="24"/>
                <w:lang w:val="en-US" w:eastAsia="zh-CN"/>
              </w:rPr>
              <w:t>7</w:t>
            </w:r>
          </w:p>
        </w:tc>
        <w:tc>
          <w:tcPr>
            <w:tcW w:w="1423" w:type="dxa"/>
            <w:vMerge w:val="restart"/>
            <w:vAlign w:val="center"/>
          </w:tcPr>
          <w:p w14:paraId="5A5DBA8E">
            <w:pPr>
              <w:rPr>
                <w:rFonts w:hint="eastAsia" w:ascii="黑体" w:hAnsi="黑体" w:eastAsia="黑体"/>
                <w:sz w:val="24"/>
                <w:szCs w:val="24"/>
              </w:rPr>
            </w:pPr>
            <w:r>
              <w:rPr>
                <w:rFonts w:hint="eastAsia" w:ascii="仿宋_GB2312" w:hAnsi="仿宋_GB2312" w:eastAsia="仿宋_GB2312" w:cs="仿宋_GB2312"/>
                <w:sz w:val="24"/>
                <w:szCs w:val="24"/>
              </w:rPr>
              <w:t>融资担保公司的设立、变更和终止审批（</w:t>
            </w:r>
            <w:r>
              <w:rPr>
                <w:rFonts w:hint="eastAsia" w:ascii="仿宋_GB2312" w:hAnsi="仿宋_GB2312" w:eastAsia="仿宋_GB2312" w:cs="仿宋_GB2312"/>
                <w:sz w:val="24"/>
                <w:szCs w:val="24"/>
                <w:lang w:eastAsia="zh-CN"/>
              </w:rPr>
              <w:t>初审</w:t>
            </w:r>
            <w:r>
              <w:rPr>
                <w:rFonts w:hint="eastAsia" w:ascii="仿宋_GB2312" w:hAnsi="仿宋_GB2312" w:eastAsia="仿宋_GB2312" w:cs="仿宋_GB2312"/>
                <w:sz w:val="24"/>
                <w:szCs w:val="24"/>
              </w:rPr>
              <w:t>）</w:t>
            </w:r>
          </w:p>
        </w:tc>
        <w:tc>
          <w:tcPr>
            <w:tcW w:w="4020" w:type="dxa"/>
            <w:vMerge w:val="restart"/>
            <w:vAlign w:val="center"/>
          </w:tcPr>
          <w:p w14:paraId="491BD1F8">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《融资担保公司监督管理条例》（2017年8月2日国务院令第683号）第六条 设立融资担保公司，应当经监督管理部门批准；</w:t>
            </w:r>
            <w:r>
              <w:rPr>
                <w:rFonts w:hint="eastAsia" w:ascii="仿宋_GB2312" w:hAnsi="仿宋_GB2312" w:eastAsia="仿宋_GB2312" w:cs="仿宋_GB2312"/>
                <w:b/>
                <w:bCs/>
                <w:sz w:val="24"/>
                <w:szCs w:val="24"/>
              </w:rPr>
              <w:t>第九条</w:t>
            </w:r>
            <w:r>
              <w:rPr>
                <w:rFonts w:hint="eastAsia" w:ascii="仿宋_GB2312" w:hAnsi="仿宋_GB2312" w:eastAsia="仿宋_GB2312" w:cs="仿宋_GB2312"/>
                <w:sz w:val="24"/>
                <w:szCs w:val="24"/>
              </w:rPr>
              <w:t xml:space="preserve"> 融资担保公司合并、分立或者减少注册资本，应当经监督管理部门批准；融资担保公司在住所地所在省、自治区、直辖市范围内设立分支机构，变更名称，变更持有5%以上股权的股东或者变更董事、监事、高级管理人员，应当自分支机构设立之日起或者变更相关事项之日起30日内向监督管理部门备案；</w:t>
            </w:r>
            <w:r>
              <w:rPr>
                <w:rFonts w:hint="eastAsia" w:ascii="仿宋_GB2312" w:hAnsi="仿宋_GB2312" w:eastAsia="仿宋_GB2312" w:cs="仿宋_GB2312"/>
                <w:b/>
                <w:bCs/>
                <w:sz w:val="24"/>
                <w:szCs w:val="24"/>
              </w:rPr>
              <w:t>第四条</w:t>
            </w:r>
            <w:r>
              <w:rPr>
                <w:rFonts w:hint="eastAsia" w:ascii="仿宋_GB2312" w:hAnsi="仿宋_GB2312" w:eastAsia="仿宋_GB2312" w:cs="仿宋_GB2312"/>
                <w:sz w:val="24"/>
                <w:szCs w:val="24"/>
              </w:rPr>
              <w:t xml:space="preserve"> 省、自治区、直辖市人民政府确定的部门负责对本地区融资担保公司的监督管理</w:t>
            </w:r>
            <w:r>
              <w:rPr>
                <w:rFonts w:hint="eastAsia" w:ascii="仿宋_GB2312" w:hAnsi="仿宋_GB2312" w:eastAsia="仿宋_GB2312" w:cs="仿宋_GB2312"/>
                <w:sz w:val="24"/>
                <w:szCs w:val="24"/>
                <w:lang w:val="en-US" w:eastAsia="zh-CN"/>
              </w:rPr>
              <w:t>;</w:t>
            </w:r>
          </w:p>
          <w:p w14:paraId="6F8679F4">
            <w:pPr>
              <w:rPr>
                <w:rFonts w:hint="eastAsia" w:ascii="黑体" w:hAnsi="黑体" w:eastAsia="黑体"/>
                <w:sz w:val="24"/>
                <w:szCs w:val="24"/>
              </w:rPr>
            </w:pPr>
            <w:r>
              <w:rPr>
                <w:rFonts w:hint="eastAsia" w:ascii="仿宋_GB2312" w:hAnsi="仿宋_GB2312" w:eastAsia="仿宋_GB2312" w:cs="仿宋_GB2312"/>
                <w:b/>
                <w:bCs/>
                <w:sz w:val="24"/>
                <w:szCs w:val="24"/>
              </w:rPr>
              <w:t>第十一条</w:t>
            </w:r>
            <w:r>
              <w:rPr>
                <w:rFonts w:hint="eastAsia" w:ascii="仿宋_GB2312" w:hAnsi="仿宋_GB2312" w:eastAsia="仿宋_GB2312" w:cs="仿宋_GB2312"/>
                <w:sz w:val="24"/>
                <w:szCs w:val="24"/>
              </w:rPr>
              <w:t>　融资担保公司解散的，应当依法成立清算组进行清算，并对未到期融资担保责任的承接作出明确安排。清算过程应当接受监督管理部门的监督。融资担保公司解散或者被依法宣告破产的，应当将融资担保业务经营许可证交监督管理部门注销，并由监督管理部门予以公告。</w:t>
            </w:r>
          </w:p>
        </w:tc>
        <w:tc>
          <w:tcPr>
            <w:tcW w:w="704" w:type="dxa"/>
            <w:vMerge w:val="restart"/>
          </w:tcPr>
          <w:p w14:paraId="0F01B1C0">
            <w:pPr>
              <w:jc w:val="center"/>
              <w:rPr>
                <w:rFonts w:hint="eastAsia" w:ascii="仿宋_GB2312" w:hAnsi="仿宋_GB2312" w:eastAsia="仿宋_GB2312" w:cs="仿宋_GB2312"/>
                <w:sz w:val="24"/>
                <w:szCs w:val="24"/>
              </w:rPr>
            </w:pPr>
          </w:p>
          <w:p w14:paraId="3FADD6AF">
            <w:pPr>
              <w:jc w:val="center"/>
              <w:rPr>
                <w:rFonts w:hint="eastAsia" w:ascii="仿宋_GB2312" w:hAnsi="仿宋_GB2312" w:eastAsia="仿宋_GB2312" w:cs="仿宋_GB2312"/>
                <w:sz w:val="24"/>
                <w:szCs w:val="24"/>
              </w:rPr>
            </w:pPr>
          </w:p>
          <w:p w14:paraId="6272D70A">
            <w:pPr>
              <w:jc w:val="center"/>
              <w:rPr>
                <w:rFonts w:hint="eastAsia" w:ascii="仿宋_GB2312" w:hAnsi="仿宋_GB2312" w:eastAsia="仿宋_GB2312" w:cs="仿宋_GB2312"/>
                <w:sz w:val="24"/>
                <w:szCs w:val="24"/>
              </w:rPr>
            </w:pPr>
          </w:p>
          <w:p w14:paraId="6355C829">
            <w:pPr>
              <w:jc w:val="center"/>
              <w:rPr>
                <w:rFonts w:hint="eastAsia" w:ascii="仿宋_GB2312" w:hAnsi="仿宋_GB2312" w:eastAsia="仿宋_GB2312" w:cs="仿宋_GB2312"/>
                <w:sz w:val="24"/>
                <w:szCs w:val="24"/>
              </w:rPr>
            </w:pPr>
          </w:p>
          <w:p w14:paraId="69F3D28E">
            <w:pPr>
              <w:jc w:val="center"/>
              <w:rPr>
                <w:rFonts w:hint="eastAsia" w:ascii="仿宋_GB2312" w:hAnsi="仿宋_GB2312" w:eastAsia="仿宋_GB2312" w:cs="仿宋_GB2312"/>
                <w:sz w:val="24"/>
                <w:szCs w:val="24"/>
              </w:rPr>
            </w:pPr>
          </w:p>
          <w:p w14:paraId="3322524D">
            <w:pPr>
              <w:jc w:val="center"/>
              <w:rPr>
                <w:rFonts w:hint="eastAsia" w:ascii="仿宋_GB2312" w:hAnsi="仿宋_GB2312" w:eastAsia="仿宋_GB2312" w:cs="仿宋_GB2312"/>
                <w:sz w:val="24"/>
                <w:szCs w:val="24"/>
              </w:rPr>
            </w:pPr>
          </w:p>
          <w:p w14:paraId="55040708">
            <w:pPr>
              <w:jc w:val="center"/>
              <w:rPr>
                <w:rFonts w:hint="eastAsia" w:ascii="仿宋_GB2312" w:hAnsi="仿宋_GB2312" w:eastAsia="仿宋_GB2312" w:cs="仿宋_GB2312"/>
                <w:sz w:val="24"/>
                <w:szCs w:val="24"/>
              </w:rPr>
            </w:pPr>
          </w:p>
          <w:p w14:paraId="0CEDDB8E">
            <w:pPr>
              <w:jc w:val="center"/>
              <w:rPr>
                <w:rFonts w:hint="eastAsia" w:ascii="仿宋_GB2312" w:hAnsi="仿宋_GB2312" w:eastAsia="仿宋_GB2312" w:cs="仿宋_GB2312"/>
                <w:sz w:val="24"/>
                <w:szCs w:val="24"/>
              </w:rPr>
            </w:pPr>
          </w:p>
          <w:p w14:paraId="13849F0F">
            <w:pPr>
              <w:jc w:val="center"/>
              <w:rPr>
                <w:rFonts w:hint="eastAsia" w:ascii="仿宋_GB2312" w:hAnsi="仿宋_GB2312" w:eastAsia="仿宋_GB2312" w:cs="仿宋_GB2312"/>
                <w:sz w:val="24"/>
                <w:szCs w:val="24"/>
              </w:rPr>
            </w:pPr>
          </w:p>
          <w:p w14:paraId="17A11BC1">
            <w:pPr>
              <w:jc w:val="center"/>
              <w:rPr>
                <w:rFonts w:hint="eastAsia" w:ascii="仿宋_GB2312" w:hAnsi="仿宋_GB2312" w:eastAsia="仿宋_GB2312" w:cs="仿宋_GB2312"/>
                <w:sz w:val="24"/>
                <w:szCs w:val="24"/>
              </w:rPr>
            </w:pPr>
          </w:p>
          <w:p w14:paraId="3D57CC8E">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p>
          <w:p w14:paraId="1C5B15E1">
            <w:pPr>
              <w:spacing w:line="480" w:lineRule="auto"/>
              <w:jc w:val="center"/>
              <w:rPr>
                <w:rFonts w:hint="eastAsia" w:ascii="黑体" w:hAnsi="黑体" w:eastAsia="黑体"/>
                <w:sz w:val="24"/>
                <w:szCs w:val="24"/>
              </w:rPr>
            </w:pPr>
            <w:r>
              <w:rPr>
                <w:rFonts w:hint="eastAsia" w:ascii="仿宋_GB2312" w:hAnsi="仿宋_GB2312" w:eastAsia="仿宋_GB2312" w:cs="仿宋_GB2312"/>
                <w:sz w:val="24"/>
                <w:szCs w:val="24"/>
              </w:rPr>
              <w:t>许可</w:t>
            </w:r>
          </w:p>
        </w:tc>
        <w:tc>
          <w:tcPr>
            <w:tcW w:w="784" w:type="dxa"/>
            <w:gridSpan w:val="2"/>
            <w:vAlign w:val="center"/>
          </w:tcPr>
          <w:p w14:paraId="3B908155">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黑体" w:hAnsi="黑体" w:eastAsia="黑体"/>
                <w:sz w:val="24"/>
                <w:szCs w:val="24"/>
              </w:rPr>
            </w:pPr>
            <w:r>
              <w:rPr>
                <w:rFonts w:hint="eastAsia" w:ascii="仿宋_GB2312" w:hAnsi="仿宋_GB2312" w:eastAsia="仿宋_GB2312" w:cs="仿宋_GB2312"/>
                <w:sz w:val="24"/>
                <w:szCs w:val="24"/>
              </w:rPr>
              <w:t>受理</w:t>
            </w:r>
          </w:p>
        </w:tc>
        <w:tc>
          <w:tcPr>
            <w:tcW w:w="2735" w:type="dxa"/>
            <w:vAlign w:val="center"/>
          </w:tcPr>
          <w:p w14:paraId="67B2436C">
            <w:pPr>
              <w:rPr>
                <w:rFonts w:hint="eastAsia" w:ascii="黑体" w:hAnsi="黑体" w:eastAsia="黑体"/>
                <w:sz w:val="24"/>
                <w:szCs w:val="24"/>
              </w:rPr>
            </w:pPr>
            <w:r>
              <w:rPr>
                <w:rFonts w:hint="eastAsia" w:ascii="仿宋_GB2312" w:hAnsi="仿宋_GB2312" w:eastAsia="仿宋_GB2312" w:cs="仿宋_GB2312"/>
                <w:sz w:val="24"/>
                <w:szCs w:val="24"/>
              </w:rPr>
              <w:t>公司依法应当提交的材料；一次性告知补正材料；依法受理或不予受理（不予受理的依法告知理由）。</w:t>
            </w:r>
          </w:p>
        </w:tc>
        <w:tc>
          <w:tcPr>
            <w:tcW w:w="2550" w:type="dxa"/>
            <w:vMerge w:val="restart"/>
          </w:tcPr>
          <w:p w14:paraId="09CE0F9D">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因不履行或不正确履行行政职责，有下列情形的，行政机关及相关工作人员应承担相应责任：</w:t>
            </w:r>
          </w:p>
          <w:p w14:paraId="372EE743">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r>
              <w:rPr>
                <w:rFonts w:hint="eastAsia" w:ascii="仿宋_GB2312" w:hAnsi="仿宋_GB2312" w:eastAsia="仿宋_GB2312" w:cs="仿宋_GB2312"/>
                <w:kern w:val="0"/>
                <w:sz w:val="22"/>
                <w:szCs w:val="22"/>
                <w:lang w:val="en-US" w:eastAsia="zh-CN"/>
              </w:rPr>
              <w:t>.</w:t>
            </w:r>
            <w:r>
              <w:rPr>
                <w:rFonts w:hint="eastAsia" w:ascii="仿宋_GB2312" w:hAnsi="仿宋_GB2312" w:eastAsia="仿宋_GB2312" w:cs="仿宋_GB2312"/>
                <w:kern w:val="0"/>
                <w:sz w:val="22"/>
                <w:szCs w:val="22"/>
              </w:rPr>
              <w:t>对在检查中发现的问题，未及时责令其限期改正的；</w:t>
            </w:r>
          </w:p>
          <w:p w14:paraId="4C86DDB5">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w:t>
            </w:r>
            <w:r>
              <w:rPr>
                <w:rFonts w:hint="eastAsia" w:ascii="仿宋_GB2312" w:hAnsi="仿宋_GB2312" w:eastAsia="仿宋_GB2312" w:cs="仿宋_GB2312"/>
                <w:kern w:val="0"/>
                <w:sz w:val="22"/>
                <w:szCs w:val="22"/>
              </w:rPr>
              <w:t>.不及时予以公告，对</w:t>
            </w:r>
            <w:r>
              <w:rPr>
                <w:rFonts w:hint="eastAsia" w:ascii="仿宋_GB2312" w:hAnsi="仿宋_GB2312" w:eastAsia="仿宋_GB2312" w:cs="仿宋_GB2312"/>
                <w:kern w:val="0"/>
                <w:sz w:val="22"/>
                <w:szCs w:val="22"/>
                <w:highlight w:val="none"/>
              </w:rPr>
              <w:t>涉嫌犯罪的不移交司法机关的</w:t>
            </w:r>
            <w:r>
              <w:rPr>
                <w:rFonts w:hint="eastAsia" w:ascii="仿宋_GB2312" w:hAnsi="仿宋_GB2312" w:eastAsia="仿宋_GB2312" w:cs="仿宋_GB2312"/>
                <w:kern w:val="0"/>
                <w:sz w:val="22"/>
                <w:szCs w:val="22"/>
              </w:rPr>
              <w:t>；</w:t>
            </w:r>
          </w:p>
          <w:p w14:paraId="65CBCD88">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.对监督检查发现的问题</w:t>
            </w:r>
            <w:r>
              <w:rPr>
                <w:rFonts w:hint="eastAsia" w:ascii="仿宋_GB2312" w:hAnsi="仿宋_GB2312" w:eastAsia="仿宋_GB2312" w:cs="仿宋_GB2312"/>
                <w:kern w:val="0"/>
                <w:sz w:val="22"/>
                <w:szCs w:val="22"/>
                <w:lang w:eastAsia="zh-CN"/>
              </w:rPr>
              <w:t>，</w:t>
            </w:r>
            <w:r>
              <w:rPr>
                <w:rFonts w:hint="eastAsia" w:ascii="仿宋_GB2312" w:hAnsi="仿宋_GB2312" w:eastAsia="仿宋_GB2312" w:cs="仿宋_GB2312"/>
                <w:kern w:val="0"/>
                <w:sz w:val="22"/>
                <w:szCs w:val="22"/>
              </w:rPr>
              <w:t>未组织对其整改情况进行核查的；</w:t>
            </w:r>
          </w:p>
          <w:p w14:paraId="774B1B40">
            <w:pPr>
              <w:spacing w:line="480" w:lineRule="auto"/>
              <w:jc w:val="center"/>
              <w:rPr>
                <w:rFonts w:hint="eastAsia" w:ascii="黑体" w:hAnsi="黑体" w:eastAsia="黑体"/>
                <w:sz w:val="24"/>
                <w:szCs w:val="24"/>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.其他违反法律法规规章文件规定的行为。</w:t>
            </w:r>
          </w:p>
        </w:tc>
        <w:tc>
          <w:tcPr>
            <w:tcW w:w="1176" w:type="dxa"/>
            <w:vMerge w:val="restart"/>
          </w:tcPr>
          <w:p w14:paraId="65E02B59">
            <w:pPr>
              <w:spacing w:line="480" w:lineRule="auto"/>
              <w:jc w:val="center"/>
              <w:rPr>
                <w:rFonts w:hint="eastAsia" w:ascii="仿宋_GB2312" w:hAnsi="仿宋_GB2312" w:eastAsia="仿宋_GB2312" w:cs="仿宋_GB2312"/>
                <w:sz w:val="24"/>
                <w:szCs w:val="24"/>
                <w:lang w:eastAsia="zh-CN"/>
              </w:rPr>
            </w:pPr>
          </w:p>
          <w:p w14:paraId="44678436">
            <w:pPr>
              <w:spacing w:line="480" w:lineRule="auto"/>
              <w:jc w:val="center"/>
              <w:rPr>
                <w:rFonts w:hint="eastAsia" w:ascii="仿宋_GB2312" w:hAnsi="仿宋_GB2312" w:eastAsia="仿宋_GB2312" w:cs="仿宋_GB2312"/>
                <w:sz w:val="24"/>
                <w:szCs w:val="24"/>
                <w:lang w:eastAsia="zh-CN"/>
              </w:rPr>
            </w:pPr>
          </w:p>
          <w:p w14:paraId="2C70B5E0">
            <w:pPr>
              <w:spacing w:line="480" w:lineRule="auto"/>
              <w:jc w:val="center"/>
              <w:rPr>
                <w:rFonts w:hint="eastAsia" w:ascii="仿宋_GB2312" w:hAnsi="仿宋_GB2312" w:eastAsia="仿宋_GB2312" w:cs="仿宋_GB2312"/>
                <w:sz w:val="24"/>
                <w:szCs w:val="24"/>
                <w:lang w:eastAsia="zh-CN"/>
              </w:rPr>
            </w:pPr>
          </w:p>
          <w:p w14:paraId="003448D5">
            <w:pPr>
              <w:spacing w:line="480" w:lineRule="auto"/>
              <w:jc w:val="center"/>
              <w:rPr>
                <w:rFonts w:hint="eastAsia" w:ascii="仿宋_GB2312" w:hAnsi="仿宋_GB2312" w:eastAsia="仿宋_GB2312" w:cs="仿宋_GB2312"/>
                <w:sz w:val="24"/>
                <w:szCs w:val="24"/>
                <w:lang w:eastAsia="zh-CN"/>
              </w:rPr>
            </w:pPr>
          </w:p>
          <w:p w14:paraId="66D68509">
            <w:pPr>
              <w:spacing w:line="480" w:lineRule="auto"/>
              <w:jc w:val="center"/>
              <w:rPr>
                <w:rFonts w:hint="eastAsia" w:ascii="黑体" w:hAnsi="黑体" w:eastAsia="黑体"/>
                <w:sz w:val="24"/>
                <w:szCs w:val="24"/>
              </w:rPr>
            </w:pPr>
            <w:r>
              <w:rPr>
                <w:rFonts w:hint="eastAsia" w:ascii="仿宋_GB2312" w:hAnsi="仿宋_GB2312" w:eastAsia="仿宋_GB2312" w:cs="仿宋_GB2312"/>
                <w:sz w:val="24"/>
                <w:szCs w:val="24"/>
                <w:lang w:eastAsia="zh-CN"/>
              </w:rPr>
              <w:t>金融工作科</w:t>
            </w:r>
          </w:p>
        </w:tc>
      </w:tr>
      <w:tr w14:paraId="148F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699" w:type="dxa"/>
            <w:gridSpan w:val="2"/>
            <w:vMerge w:val="continue"/>
          </w:tcPr>
          <w:p w14:paraId="3957BADB">
            <w:pPr>
              <w:spacing w:line="480" w:lineRule="auto"/>
              <w:jc w:val="center"/>
            </w:pPr>
          </w:p>
        </w:tc>
        <w:tc>
          <w:tcPr>
            <w:tcW w:w="1423" w:type="dxa"/>
            <w:vMerge w:val="continue"/>
            <w:vAlign w:val="center"/>
          </w:tcPr>
          <w:p w14:paraId="39248603">
            <w:pPr>
              <w:spacing w:line="480" w:lineRule="auto"/>
              <w:jc w:val="center"/>
            </w:pPr>
          </w:p>
        </w:tc>
        <w:tc>
          <w:tcPr>
            <w:tcW w:w="4020" w:type="dxa"/>
            <w:vMerge w:val="continue"/>
            <w:vAlign w:val="center"/>
          </w:tcPr>
          <w:p w14:paraId="7E6AB5E1">
            <w:pPr>
              <w:spacing w:line="480" w:lineRule="auto"/>
              <w:jc w:val="center"/>
            </w:pPr>
          </w:p>
        </w:tc>
        <w:tc>
          <w:tcPr>
            <w:tcW w:w="704" w:type="dxa"/>
            <w:vMerge w:val="continue"/>
          </w:tcPr>
          <w:p w14:paraId="10F37E3C">
            <w:pPr>
              <w:spacing w:line="480" w:lineRule="auto"/>
              <w:jc w:val="center"/>
            </w:pPr>
          </w:p>
        </w:tc>
        <w:tc>
          <w:tcPr>
            <w:tcW w:w="784" w:type="dxa"/>
            <w:gridSpan w:val="2"/>
            <w:vAlign w:val="center"/>
          </w:tcPr>
          <w:p w14:paraId="2F3C68D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黑体" w:hAnsi="黑体" w:eastAsia="黑体"/>
                <w:sz w:val="24"/>
                <w:szCs w:val="24"/>
              </w:rPr>
            </w:pPr>
            <w:r>
              <w:rPr>
                <w:rFonts w:hint="eastAsia" w:ascii="仿宋_GB2312" w:hAnsi="仿宋_GB2312" w:eastAsia="仿宋_GB2312" w:cs="仿宋_GB2312"/>
                <w:sz w:val="24"/>
                <w:szCs w:val="24"/>
              </w:rPr>
              <w:t>审查</w:t>
            </w:r>
          </w:p>
        </w:tc>
        <w:tc>
          <w:tcPr>
            <w:tcW w:w="2735" w:type="dxa"/>
            <w:vAlign w:val="center"/>
          </w:tcPr>
          <w:p w14:paraId="342CCFED">
            <w:pPr>
              <w:rPr>
                <w:rFonts w:hint="eastAsia" w:ascii="黑体" w:hAnsi="黑体" w:eastAsia="黑体"/>
                <w:sz w:val="24"/>
                <w:szCs w:val="24"/>
              </w:rPr>
            </w:pPr>
            <w:r>
              <w:rPr>
                <w:rFonts w:hint="eastAsia" w:ascii="仿宋_GB2312" w:hAnsi="仿宋_GB2312" w:eastAsia="仿宋_GB2312" w:cs="仿宋_GB2312"/>
                <w:sz w:val="24"/>
                <w:szCs w:val="24"/>
              </w:rPr>
              <w:t>按照《融资担保公司监督管理条例》和《河南省人民政府办公厅关于转发河南省融资性担保公司管理暂行办法的通知》等有关规定进行审查；需要现场核查的，进行现场核查，并书面告知申请人；根据需要征求有关部门意见；提出</w:t>
            </w:r>
            <w:r>
              <w:rPr>
                <w:rFonts w:hint="default" w:ascii="仿宋_GB2312" w:hAnsi="仿宋_GB2312" w:eastAsia="仿宋_GB2312" w:cs="仿宋_GB2312"/>
                <w:sz w:val="24"/>
                <w:szCs w:val="24"/>
                <w:lang w:val="en"/>
              </w:rPr>
              <w:t>审查</w:t>
            </w:r>
            <w:r>
              <w:rPr>
                <w:rFonts w:hint="eastAsia" w:ascii="仿宋_GB2312" w:hAnsi="仿宋_GB2312" w:eastAsia="仿宋_GB2312" w:cs="仿宋_GB2312"/>
                <w:sz w:val="24"/>
                <w:szCs w:val="24"/>
              </w:rPr>
              <w:t>意见。</w:t>
            </w:r>
          </w:p>
        </w:tc>
        <w:tc>
          <w:tcPr>
            <w:tcW w:w="2550" w:type="dxa"/>
            <w:vMerge w:val="continue"/>
          </w:tcPr>
          <w:p w14:paraId="6794C907">
            <w:pPr>
              <w:spacing w:line="480" w:lineRule="auto"/>
              <w:jc w:val="center"/>
              <w:rPr>
                <w:rFonts w:hint="eastAsia" w:ascii="黑体" w:hAnsi="黑体" w:eastAsia="黑体"/>
                <w:sz w:val="24"/>
                <w:szCs w:val="24"/>
              </w:rPr>
            </w:pPr>
          </w:p>
        </w:tc>
        <w:tc>
          <w:tcPr>
            <w:tcW w:w="1176" w:type="dxa"/>
            <w:vMerge w:val="continue"/>
          </w:tcPr>
          <w:p w14:paraId="26CE8854">
            <w:pPr>
              <w:spacing w:line="480" w:lineRule="auto"/>
              <w:jc w:val="center"/>
              <w:rPr>
                <w:rFonts w:hint="eastAsia" w:ascii="黑体" w:hAnsi="黑体" w:eastAsia="黑体"/>
                <w:sz w:val="24"/>
                <w:szCs w:val="24"/>
              </w:rPr>
            </w:pPr>
          </w:p>
        </w:tc>
      </w:tr>
      <w:tr w14:paraId="1FFA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699" w:type="dxa"/>
            <w:gridSpan w:val="2"/>
            <w:vMerge w:val="continue"/>
          </w:tcPr>
          <w:p w14:paraId="79ADC610">
            <w:pPr>
              <w:spacing w:line="480" w:lineRule="auto"/>
              <w:jc w:val="center"/>
              <w:rPr>
                <w:rFonts w:hint="eastAsia" w:ascii="黑体" w:hAnsi="黑体" w:eastAsia="黑体"/>
                <w:sz w:val="24"/>
                <w:szCs w:val="24"/>
              </w:rPr>
            </w:pPr>
          </w:p>
        </w:tc>
        <w:tc>
          <w:tcPr>
            <w:tcW w:w="1423" w:type="dxa"/>
            <w:vMerge w:val="continue"/>
            <w:vAlign w:val="center"/>
          </w:tcPr>
          <w:p w14:paraId="231DC26C">
            <w:pPr>
              <w:spacing w:line="480" w:lineRule="auto"/>
              <w:jc w:val="center"/>
              <w:rPr>
                <w:rFonts w:hint="eastAsia" w:ascii="黑体" w:hAnsi="黑体" w:eastAsia="黑体"/>
                <w:sz w:val="24"/>
                <w:szCs w:val="24"/>
              </w:rPr>
            </w:pPr>
          </w:p>
        </w:tc>
        <w:tc>
          <w:tcPr>
            <w:tcW w:w="4020" w:type="dxa"/>
            <w:vMerge w:val="continue"/>
            <w:vAlign w:val="center"/>
          </w:tcPr>
          <w:p w14:paraId="2E8FC41B">
            <w:pPr>
              <w:spacing w:line="480" w:lineRule="auto"/>
              <w:jc w:val="center"/>
              <w:rPr>
                <w:rFonts w:hint="eastAsia" w:ascii="黑体" w:hAnsi="黑体" w:eastAsia="黑体"/>
                <w:sz w:val="24"/>
                <w:szCs w:val="24"/>
              </w:rPr>
            </w:pPr>
          </w:p>
        </w:tc>
        <w:tc>
          <w:tcPr>
            <w:tcW w:w="704" w:type="dxa"/>
            <w:vMerge w:val="continue"/>
          </w:tcPr>
          <w:p w14:paraId="31A49AAF">
            <w:pPr>
              <w:spacing w:line="480" w:lineRule="auto"/>
              <w:jc w:val="center"/>
              <w:rPr>
                <w:rFonts w:hint="eastAsia" w:ascii="黑体" w:hAnsi="黑体" w:eastAsia="黑体"/>
                <w:sz w:val="24"/>
                <w:szCs w:val="24"/>
              </w:rPr>
            </w:pPr>
          </w:p>
        </w:tc>
        <w:tc>
          <w:tcPr>
            <w:tcW w:w="784" w:type="dxa"/>
            <w:gridSpan w:val="2"/>
            <w:vAlign w:val="center"/>
          </w:tcPr>
          <w:p w14:paraId="21CB0500">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黑体" w:hAnsi="黑体" w:eastAsia="黑体"/>
                <w:sz w:val="24"/>
                <w:szCs w:val="24"/>
              </w:rPr>
            </w:pPr>
            <w:r>
              <w:rPr>
                <w:rFonts w:hint="eastAsia" w:ascii="仿宋_GB2312" w:hAnsi="仿宋_GB2312" w:eastAsia="仿宋_GB2312" w:cs="仿宋_GB2312"/>
                <w:sz w:val="24"/>
                <w:szCs w:val="24"/>
              </w:rPr>
              <w:t>决定</w:t>
            </w:r>
          </w:p>
        </w:tc>
        <w:tc>
          <w:tcPr>
            <w:tcW w:w="2735" w:type="dxa"/>
            <w:vAlign w:val="center"/>
          </w:tcPr>
          <w:p w14:paraId="40495CF5">
            <w:pPr>
              <w:rPr>
                <w:rFonts w:hint="eastAsia" w:ascii="黑体" w:hAnsi="黑体" w:eastAsia="黑体"/>
                <w:sz w:val="24"/>
                <w:szCs w:val="24"/>
              </w:rPr>
            </w:pPr>
            <w:r>
              <w:rPr>
                <w:rFonts w:hint="eastAsia" w:ascii="仿宋_GB2312" w:hAnsi="仿宋_GB2312" w:eastAsia="仿宋_GB2312" w:cs="仿宋_GB2312"/>
                <w:sz w:val="24"/>
                <w:szCs w:val="24"/>
                <w:lang w:eastAsia="zh-CN"/>
              </w:rPr>
              <w:t>通过初审的</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上报上一级监管部门</w:t>
            </w:r>
            <w:r>
              <w:rPr>
                <w:rFonts w:hint="eastAsia" w:ascii="仿宋_GB2312" w:hAnsi="仿宋_GB2312" w:eastAsia="仿宋_GB2312" w:cs="仿宋_GB2312"/>
                <w:sz w:val="24"/>
                <w:szCs w:val="24"/>
              </w:rPr>
              <w:t>；对于不予批准的，书面告知申请人，并说明理由；按时办结；法定告知。</w:t>
            </w:r>
          </w:p>
        </w:tc>
        <w:tc>
          <w:tcPr>
            <w:tcW w:w="2550" w:type="dxa"/>
            <w:vMerge w:val="continue"/>
          </w:tcPr>
          <w:p w14:paraId="00D593EA">
            <w:pPr>
              <w:spacing w:line="480" w:lineRule="auto"/>
              <w:jc w:val="center"/>
              <w:rPr>
                <w:rFonts w:hint="eastAsia" w:ascii="黑体" w:hAnsi="黑体" w:eastAsia="黑体"/>
                <w:sz w:val="24"/>
                <w:szCs w:val="24"/>
              </w:rPr>
            </w:pPr>
          </w:p>
        </w:tc>
        <w:tc>
          <w:tcPr>
            <w:tcW w:w="1176" w:type="dxa"/>
            <w:vMerge w:val="continue"/>
          </w:tcPr>
          <w:p w14:paraId="4F5DCDD1">
            <w:pPr>
              <w:spacing w:line="480" w:lineRule="auto"/>
              <w:jc w:val="center"/>
              <w:rPr>
                <w:rFonts w:hint="eastAsia" w:ascii="黑体" w:hAnsi="黑体" w:eastAsia="黑体"/>
                <w:sz w:val="24"/>
                <w:szCs w:val="24"/>
              </w:rPr>
            </w:pPr>
          </w:p>
        </w:tc>
      </w:tr>
      <w:tr w14:paraId="493C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699" w:type="dxa"/>
            <w:gridSpan w:val="2"/>
            <w:vMerge w:val="continue"/>
          </w:tcPr>
          <w:p w14:paraId="308097D4">
            <w:pPr>
              <w:spacing w:line="480" w:lineRule="auto"/>
              <w:jc w:val="center"/>
              <w:rPr>
                <w:rFonts w:hint="eastAsia" w:ascii="黑体" w:hAnsi="黑体" w:eastAsia="黑体"/>
                <w:sz w:val="24"/>
                <w:szCs w:val="24"/>
              </w:rPr>
            </w:pPr>
          </w:p>
        </w:tc>
        <w:tc>
          <w:tcPr>
            <w:tcW w:w="1423" w:type="dxa"/>
            <w:vMerge w:val="continue"/>
            <w:vAlign w:val="center"/>
          </w:tcPr>
          <w:p w14:paraId="79D7968C">
            <w:pPr>
              <w:spacing w:line="480" w:lineRule="auto"/>
              <w:jc w:val="center"/>
              <w:rPr>
                <w:rFonts w:hint="eastAsia" w:ascii="黑体" w:hAnsi="黑体" w:eastAsia="黑体"/>
                <w:sz w:val="24"/>
                <w:szCs w:val="24"/>
              </w:rPr>
            </w:pPr>
          </w:p>
        </w:tc>
        <w:tc>
          <w:tcPr>
            <w:tcW w:w="4020" w:type="dxa"/>
            <w:vMerge w:val="continue"/>
            <w:vAlign w:val="center"/>
          </w:tcPr>
          <w:p w14:paraId="07FCA578">
            <w:pPr>
              <w:spacing w:line="480" w:lineRule="auto"/>
              <w:jc w:val="center"/>
              <w:rPr>
                <w:rFonts w:hint="eastAsia" w:ascii="黑体" w:hAnsi="黑体" w:eastAsia="黑体"/>
                <w:sz w:val="24"/>
                <w:szCs w:val="24"/>
              </w:rPr>
            </w:pPr>
          </w:p>
        </w:tc>
        <w:tc>
          <w:tcPr>
            <w:tcW w:w="704" w:type="dxa"/>
            <w:vMerge w:val="continue"/>
          </w:tcPr>
          <w:p w14:paraId="5DCE2F7D">
            <w:pPr>
              <w:spacing w:line="480" w:lineRule="auto"/>
              <w:jc w:val="center"/>
              <w:rPr>
                <w:rFonts w:hint="eastAsia" w:ascii="黑体" w:hAnsi="黑体" w:eastAsia="黑体"/>
                <w:sz w:val="24"/>
                <w:szCs w:val="24"/>
              </w:rPr>
            </w:pPr>
          </w:p>
        </w:tc>
        <w:tc>
          <w:tcPr>
            <w:tcW w:w="784" w:type="dxa"/>
            <w:gridSpan w:val="2"/>
            <w:vAlign w:val="center"/>
          </w:tcPr>
          <w:p w14:paraId="4CC6945C">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黑体" w:hAnsi="黑体" w:eastAsia="黑体"/>
                <w:sz w:val="24"/>
                <w:szCs w:val="24"/>
              </w:rPr>
            </w:pPr>
            <w:r>
              <w:rPr>
                <w:rFonts w:hint="eastAsia" w:ascii="仿宋_GB2312" w:hAnsi="仿宋_GB2312" w:eastAsia="仿宋_GB2312" w:cs="仿宋_GB2312"/>
                <w:sz w:val="24"/>
                <w:szCs w:val="24"/>
              </w:rPr>
              <w:t>送达</w:t>
            </w:r>
          </w:p>
        </w:tc>
        <w:tc>
          <w:tcPr>
            <w:tcW w:w="2735" w:type="dxa"/>
            <w:vAlign w:val="center"/>
          </w:tcPr>
          <w:p w14:paraId="68E56917">
            <w:pPr>
              <w:rPr>
                <w:rFonts w:hint="eastAsia" w:ascii="黑体" w:hAnsi="黑体" w:eastAsia="黑体"/>
                <w:sz w:val="24"/>
                <w:szCs w:val="24"/>
              </w:rPr>
            </w:pPr>
            <w:r>
              <w:rPr>
                <w:rFonts w:hint="eastAsia" w:ascii="仿宋_GB2312" w:hAnsi="仿宋_GB2312" w:eastAsia="仿宋_GB2312" w:cs="仿宋_GB2312"/>
                <w:sz w:val="24"/>
                <w:szCs w:val="24"/>
              </w:rPr>
              <w:t>制作送达文书；按规定送达当事人；信息公开。</w:t>
            </w:r>
          </w:p>
        </w:tc>
        <w:tc>
          <w:tcPr>
            <w:tcW w:w="2550" w:type="dxa"/>
            <w:vMerge w:val="continue"/>
          </w:tcPr>
          <w:p w14:paraId="74A65D80">
            <w:pPr>
              <w:spacing w:line="480" w:lineRule="auto"/>
              <w:jc w:val="center"/>
              <w:rPr>
                <w:rFonts w:hint="eastAsia" w:ascii="黑体" w:hAnsi="黑体" w:eastAsia="黑体"/>
                <w:sz w:val="24"/>
                <w:szCs w:val="24"/>
              </w:rPr>
            </w:pPr>
          </w:p>
        </w:tc>
        <w:tc>
          <w:tcPr>
            <w:tcW w:w="1176" w:type="dxa"/>
            <w:vMerge w:val="continue"/>
          </w:tcPr>
          <w:p w14:paraId="6D0111C6">
            <w:pPr>
              <w:spacing w:line="480" w:lineRule="auto"/>
              <w:jc w:val="center"/>
              <w:rPr>
                <w:rFonts w:hint="eastAsia" w:ascii="黑体" w:hAnsi="黑体" w:eastAsia="黑体"/>
                <w:sz w:val="24"/>
                <w:szCs w:val="24"/>
              </w:rPr>
            </w:pPr>
          </w:p>
        </w:tc>
      </w:tr>
      <w:tr w14:paraId="6E64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091" w:type="dxa"/>
            <w:gridSpan w:val="10"/>
          </w:tcPr>
          <w:p w14:paraId="5ECB8BD2">
            <w:pPr>
              <w:spacing w:line="480" w:lineRule="auto"/>
              <w:jc w:val="left"/>
              <w:rPr>
                <w:rFonts w:hint="eastAsia" w:ascii="黑体" w:hAnsi="黑体" w:eastAsia="黑体"/>
                <w:sz w:val="24"/>
                <w:szCs w:val="24"/>
              </w:rPr>
            </w:pPr>
            <w:r>
              <w:rPr>
                <w:rFonts w:hint="eastAsia" w:ascii="仿宋_GB2312" w:hAnsi="仿宋_GB2312" w:eastAsia="仿宋_GB2312" w:cs="仿宋_GB2312"/>
                <w:sz w:val="24"/>
                <w:szCs w:val="32"/>
                <w:lang w:val="en-US" w:eastAsia="zh-CN"/>
              </w:rPr>
              <w:t>服务电话：</w:t>
            </w:r>
            <w:r>
              <w:rPr>
                <w:rFonts w:hint="default" w:ascii="仿宋_GB2312" w:hAnsi="仿宋_GB2312" w:eastAsia="仿宋_GB2312" w:cs="仿宋_GB2312"/>
                <w:sz w:val="24"/>
                <w:szCs w:val="32"/>
                <w:lang w:val="en" w:eastAsia="zh-CN"/>
              </w:rPr>
              <w:t>6821976</w:t>
            </w:r>
            <w:r>
              <w:rPr>
                <w:rFonts w:hint="eastAsia" w:ascii="仿宋_GB2312" w:hAnsi="仿宋_GB2312" w:eastAsia="仿宋_GB2312" w:cs="仿宋_GB2312"/>
                <w:sz w:val="24"/>
                <w:szCs w:val="32"/>
                <w:lang w:val="en-US" w:eastAsia="zh-CN"/>
              </w:rPr>
              <w:t xml:space="preserve">    投诉机构：</w:t>
            </w:r>
            <w:r>
              <w:rPr>
                <w:rFonts w:hint="default" w:ascii="仿宋_GB2312" w:hAnsi="仿宋_GB2312" w:eastAsia="仿宋_GB2312" w:cs="仿宋_GB2312"/>
                <w:sz w:val="24"/>
                <w:szCs w:val="32"/>
                <w:lang w:val="en" w:eastAsia="zh-CN"/>
              </w:rPr>
              <w:t>桐柏县金融工作服务中心</w:t>
            </w:r>
            <w:r>
              <w:rPr>
                <w:rFonts w:hint="eastAsia" w:ascii="仿宋_GB2312" w:hAnsi="仿宋_GB2312" w:eastAsia="仿宋_GB2312" w:cs="仿宋_GB2312"/>
                <w:sz w:val="24"/>
                <w:szCs w:val="32"/>
                <w:lang w:val="en-US" w:eastAsia="zh-CN"/>
              </w:rPr>
              <w:t xml:space="preserve">    投诉电话：</w:t>
            </w:r>
            <w:r>
              <w:rPr>
                <w:rFonts w:hint="default" w:ascii="仿宋_GB2312" w:hAnsi="仿宋_GB2312" w:eastAsia="仿宋_GB2312" w:cs="仿宋_GB2312"/>
                <w:sz w:val="24"/>
                <w:szCs w:val="32"/>
                <w:lang w:val="en" w:eastAsia="zh-CN"/>
              </w:rPr>
              <w:t>12345</w:t>
            </w:r>
          </w:p>
        </w:tc>
      </w:tr>
      <w:tr w14:paraId="7413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091" w:type="dxa"/>
            <w:gridSpan w:val="10"/>
          </w:tcPr>
          <w:p w14:paraId="53D48D4D">
            <w:pPr>
              <w:spacing w:line="480" w:lineRule="auto"/>
              <w:jc w:val="left"/>
              <w:rPr>
                <w:rFonts w:hint="eastAsia" w:ascii="黑体" w:hAnsi="黑体" w:eastAsia="黑体"/>
                <w:sz w:val="24"/>
                <w:szCs w:val="24"/>
              </w:rPr>
            </w:pPr>
            <w:r>
              <w:rPr>
                <w:rFonts w:hint="eastAsia" w:ascii="仿宋_GB2312" w:hAnsi="仿宋_GB2312" w:eastAsia="仿宋_GB2312" w:cs="仿宋_GB2312"/>
                <w:sz w:val="24"/>
                <w:szCs w:val="32"/>
                <w:lang w:eastAsia="zh-CN"/>
              </w:rPr>
              <w:t>受理地点：</w:t>
            </w:r>
            <w:r>
              <w:rPr>
                <w:rFonts w:hint="default" w:ascii="仿宋_GB2312" w:hAnsi="仿宋_GB2312" w:eastAsia="仿宋_GB2312" w:cs="仿宋_GB2312"/>
                <w:sz w:val="24"/>
                <w:szCs w:val="32"/>
                <w:lang w:val="en" w:eastAsia="zh-CN"/>
              </w:rPr>
              <w:t>桐柏县金融工作服务中心</w:t>
            </w:r>
          </w:p>
        </w:tc>
      </w:tr>
      <w:tr w14:paraId="1D11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99" w:type="dxa"/>
            <w:gridSpan w:val="2"/>
            <w:vAlign w:val="top"/>
          </w:tcPr>
          <w:p w14:paraId="34EF17B2">
            <w:pPr>
              <w:spacing w:line="480" w:lineRule="auto"/>
              <w:jc w:val="center"/>
              <w:rPr>
                <w:rFonts w:hint="eastAsia" w:ascii="黑体" w:hAnsi="黑体" w:eastAsia="黑体"/>
                <w:sz w:val="24"/>
                <w:szCs w:val="24"/>
              </w:rPr>
            </w:pPr>
            <w:r>
              <w:rPr>
                <w:rFonts w:hint="eastAsia" w:ascii="黑体" w:hAnsi="黑体" w:eastAsia="黑体"/>
                <w:sz w:val="24"/>
                <w:szCs w:val="24"/>
              </w:rPr>
              <w:t>序号</w:t>
            </w:r>
          </w:p>
        </w:tc>
        <w:tc>
          <w:tcPr>
            <w:tcW w:w="1423" w:type="dxa"/>
            <w:vAlign w:val="top"/>
          </w:tcPr>
          <w:p w14:paraId="67414195">
            <w:pPr>
              <w:spacing w:line="480" w:lineRule="auto"/>
              <w:jc w:val="center"/>
              <w:rPr>
                <w:rFonts w:hint="eastAsia" w:ascii="黑体" w:hAnsi="黑体" w:eastAsia="黑体"/>
                <w:sz w:val="24"/>
                <w:szCs w:val="24"/>
              </w:rPr>
            </w:pPr>
            <w:r>
              <w:rPr>
                <w:rFonts w:hint="eastAsia" w:ascii="黑体" w:hAnsi="黑体" w:eastAsia="黑体"/>
                <w:sz w:val="24"/>
                <w:szCs w:val="24"/>
              </w:rPr>
              <w:t>项目名称</w:t>
            </w:r>
          </w:p>
        </w:tc>
        <w:tc>
          <w:tcPr>
            <w:tcW w:w="4020" w:type="dxa"/>
            <w:vAlign w:val="top"/>
          </w:tcPr>
          <w:p w14:paraId="0E1CE0FB">
            <w:pPr>
              <w:spacing w:line="480" w:lineRule="auto"/>
              <w:jc w:val="center"/>
              <w:rPr>
                <w:rFonts w:hint="eastAsia" w:ascii="黑体" w:hAnsi="黑体" w:eastAsia="黑体"/>
                <w:sz w:val="24"/>
                <w:szCs w:val="24"/>
              </w:rPr>
            </w:pPr>
            <w:r>
              <w:rPr>
                <w:rFonts w:hint="eastAsia" w:ascii="黑体" w:hAnsi="黑体" w:eastAsia="黑体"/>
                <w:sz w:val="24"/>
                <w:szCs w:val="24"/>
              </w:rPr>
              <w:t>实施依据</w:t>
            </w:r>
          </w:p>
        </w:tc>
        <w:tc>
          <w:tcPr>
            <w:tcW w:w="704" w:type="dxa"/>
            <w:vAlign w:val="top"/>
          </w:tcPr>
          <w:p w14:paraId="67DAC8F6">
            <w:pPr>
              <w:spacing w:line="480" w:lineRule="auto"/>
              <w:jc w:val="center"/>
              <w:rPr>
                <w:rFonts w:hint="eastAsia" w:ascii="黑体" w:hAnsi="黑体" w:eastAsia="黑体"/>
                <w:sz w:val="24"/>
                <w:szCs w:val="24"/>
              </w:rPr>
            </w:pPr>
            <w:r>
              <w:rPr>
                <w:rFonts w:hint="eastAsia" w:ascii="黑体" w:hAnsi="黑体" w:eastAsia="黑体"/>
                <w:sz w:val="24"/>
                <w:szCs w:val="24"/>
              </w:rPr>
              <w:t>职权类别</w:t>
            </w:r>
          </w:p>
        </w:tc>
        <w:tc>
          <w:tcPr>
            <w:tcW w:w="784" w:type="dxa"/>
            <w:gridSpan w:val="2"/>
            <w:vAlign w:val="top"/>
          </w:tcPr>
          <w:p w14:paraId="2E6D16A7">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办理环节</w:t>
            </w:r>
          </w:p>
        </w:tc>
        <w:tc>
          <w:tcPr>
            <w:tcW w:w="2735" w:type="dxa"/>
            <w:vAlign w:val="top"/>
          </w:tcPr>
          <w:p w14:paraId="18615EAF">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责任事项</w:t>
            </w:r>
          </w:p>
        </w:tc>
        <w:tc>
          <w:tcPr>
            <w:tcW w:w="2550" w:type="dxa"/>
            <w:vAlign w:val="top"/>
          </w:tcPr>
          <w:p w14:paraId="0BB3C78D">
            <w:pPr>
              <w:spacing w:line="480" w:lineRule="auto"/>
              <w:jc w:val="center"/>
              <w:rPr>
                <w:rFonts w:hint="eastAsia" w:ascii="黑体" w:hAnsi="黑体" w:eastAsia="黑体"/>
                <w:sz w:val="24"/>
                <w:szCs w:val="24"/>
              </w:rPr>
            </w:pPr>
            <w:r>
              <w:rPr>
                <w:rFonts w:hint="eastAsia" w:ascii="黑体" w:hAnsi="黑体" w:eastAsia="黑体"/>
                <w:sz w:val="24"/>
                <w:szCs w:val="24"/>
              </w:rPr>
              <w:t>追责情形</w:t>
            </w:r>
          </w:p>
        </w:tc>
        <w:tc>
          <w:tcPr>
            <w:tcW w:w="1176" w:type="dxa"/>
            <w:vAlign w:val="top"/>
          </w:tcPr>
          <w:p w14:paraId="101D7AA4">
            <w:pPr>
              <w:spacing w:line="480" w:lineRule="auto"/>
              <w:jc w:val="center"/>
              <w:rPr>
                <w:rFonts w:hint="eastAsia" w:ascii="黑体" w:hAnsi="黑体" w:eastAsia="黑体"/>
                <w:sz w:val="24"/>
                <w:szCs w:val="24"/>
              </w:rPr>
            </w:pPr>
            <w:r>
              <w:rPr>
                <w:rFonts w:hint="eastAsia" w:ascii="黑体" w:hAnsi="黑体" w:eastAsia="黑体"/>
                <w:sz w:val="24"/>
                <w:szCs w:val="24"/>
              </w:rPr>
              <w:t>责任股室</w:t>
            </w:r>
          </w:p>
        </w:tc>
      </w:tr>
      <w:tr w14:paraId="4B71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699" w:type="dxa"/>
            <w:gridSpan w:val="2"/>
            <w:vMerge w:val="restart"/>
          </w:tcPr>
          <w:p w14:paraId="18C68E91">
            <w:pPr>
              <w:spacing w:line="480" w:lineRule="auto"/>
              <w:jc w:val="both"/>
              <w:rPr>
                <w:rFonts w:hint="eastAsia" w:ascii="黑体" w:hAnsi="黑体" w:eastAsia="黑体"/>
                <w:sz w:val="24"/>
                <w:szCs w:val="24"/>
                <w:lang w:val="en-US" w:eastAsia="zh-CN"/>
              </w:rPr>
            </w:pPr>
          </w:p>
          <w:p w14:paraId="23432BF1">
            <w:pPr>
              <w:spacing w:line="480" w:lineRule="auto"/>
              <w:jc w:val="both"/>
              <w:rPr>
                <w:rFonts w:hint="eastAsia" w:ascii="黑体" w:hAnsi="黑体" w:eastAsia="黑体"/>
                <w:sz w:val="24"/>
                <w:szCs w:val="24"/>
                <w:lang w:val="en-US" w:eastAsia="zh-CN"/>
              </w:rPr>
            </w:pPr>
          </w:p>
          <w:p w14:paraId="243CE582">
            <w:pPr>
              <w:spacing w:line="480" w:lineRule="auto"/>
              <w:ind w:firstLine="240" w:firstLineChars="100"/>
              <w:jc w:val="both"/>
              <w:rPr>
                <w:rFonts w:hint="eastAsia" w:ascii="黑体" w:hAnsi="黑体" w:eastAsia="黑体"/>
                <w:sz w:val="24"/>
                <w:szCs w:val="24"/>
                <w:lang w:val="en-US" w:eastAsia="zh-CN"/>
              </w:rPr>
            </w:pPr>
            <w:r>
              <w:rPr>
                <w:rFonts w:hint="eastAsia" w:ascii="黑体" w:hAnsi="黑体" w:eastAsia="黑体"/>
                <w:sz w:val="24"/>
                <w:szCs w:val="24"/>
                <w:lang w:val="en-US" w:eastAsia="zh-CN"/>
              </w:rPr>
              <w:t>8</w:t>
            </w:r>
          </w:p>
        </w:tc>
        <w:tc>
          <w:tcPr>
            <w:tcW w:w="1423" w:type="dxa"/>
            <w:vMerge w:val="restart"/>
            <w:vAlign w:val="center"/>
          </w:tcPr>
          <w:p w14:paraId="6AE9952D">
            <w:pPr>
              <w:spacing w:line="480" w:lineRule="auto"/>
              <w:jc w:val="center"/>
              <w:rPr>
                <w:rFonts w:hint="eastAsia" w:ascii="黑体" w:hAnsi="黑体" w:eastAsia="黑体"/>
                <w:sz w:val="24"/>
                <w:szCs w:val="24"/>
              </w:rPr>
            </w:pPr>
            <w:r>
              <w:rPr>
                <w:rFonts w:hint="eastAsia" w:ascii="仿宋_GB2312" w:hAnsi="仿宋_GB2312" w:eastAsia="仿宋_GB2312" w:cs="仿宋_GB2312"/>
                <w:color w:val="000000"/>
                <w:kern w:val="0"/>
                <w:sz w:val="24"/>
                <w:szCs w:val="24"/>
                <w:lang w:bidi="ar"/>
              </w:rPr>
              <w:t>融资担保公司监督检查（非现场监管和现场检查）</w:t>
            </w:r>
          </w:p>
        </w:tc>
        <w:tc>
          <w:tcPr>
            <w:tcW w:w="4020" w:type="dxa"/>
            <w:vMerge w:val="restart"/>
            <w:vAlign w:val="center"/>
          </w:tcPr>
          <w:p w14:paraId="14BD28F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《融资担保公司监督管理条例》（国务院令第683号）第一章，</w:t>
            </w:r>
            <w:r>
              <w:rPr>
                <w:rFonts w:hint="eastAsia" w:ascii="仿宋_GB2312" w:hAnsi="仿宋_GB2312" w:eastAsia="仿宋_GB2312" w:cs="仿宋_GB2312"/>
                <w:b/>
                <w:bCs/>
                <w:sz w:val="24"/>
                <w:szCs w:val="24"/>
              </w:rPr>
              <w:t>第四条</w:t>
            </w:r>
            <w:r>
              <w:rPr>
                <w:rFonts w:hint="eastAsia" w:ascii="仿宋_GB2312" w:hAnsi="仿宋_GB2312" w:eastAsia="仿宋_GB2312" w:cs="仿宋_GB2312"/>
                <w:sz w:val="24"/>
                <w:szCs w:val="24"/>
              </w:rPr>
              <w:t xml:space="preserve"> 省、自治区、直辖市人民政府确定的部门（以下称监督管理部门）负责对本地区融资担保公司的监督管理。第二章，第六条 设立融资担保公司，应当经监督管理部门批准；</w:t>
            </w:r>
            <w:r>
              <w:rPr>
                <w:rFonts w:hint="eastAsia" w:ascii="仿宋_GB2312" w:hAnsi="仿宋_GB2312" w:eastAsia="仿宋_GB2312" w:cs="仿宋_GB2312"/>
                <w:b/>
                <w:bCs/>
                <w:sz w:val="24"/>
                <w:szCs w:val="24"/>
              </w:rPr>
              <w:t>第九条</w:t>
            </w:r>
            <w:r>
              <w:rPr>
                <w:rFonts w:hint="eastAsia" w:ascii="仿宋_GB2312" w:hAnsi="仿宋_GB2312" w:eastAsia="仿宋_GB2312" w:cs="仿宋_GB2312"/>
                <w:sz w:val="24"/>
                <w:szCs w:val="24"/>
              </w:rPr>
              <w:t xml:space="preserve"> 融资担保公司合并、分立或者减少注册资本，应当经监督管理部门批准；</w:t>
            </w:r>
            <w:r>
              <w:rPr>
                <w:rFonts w:hint="eastAsia" w:ascii="仿宋_GB2312" w:hAnsi="仿宋_GB2312" w:eastAsia="仿宋_GB2312" w:cs="仿宋_GB2312"/>
                <w:b/>
                <w:bCs/>
                <w:sz w:val="24"/>
                <w:szCs w:val="24"/>
              </w:rPr>
              <w:t>第十一条</w:t>
            </w:r>
            <w:r>
              <w:rPr>
                <w:rFonts w:hint="eastAsia" w:ascii="仿宋_GB2312" w:hAnsi="仿宋_GB2312" w:eastAsia="仿宋_GB2312" w:cs="仿宋_GB2312"/>
                <w:sz w:val="24"/>
                <w:szCs w:val="24"/>
              </w:rPr>
              <w:t xml:space="preserve"> 融资担保公司解散的，应当依法成立清算组进行清算，并对未到期融资担保责任的承接作出明确安排。清算过程应当接受监督管理部门的监督； 融资担保公司解散或者被依法宣告破产的，应当将融资担保业务经营许可证交监督管理部门注销，并由监督管理部门予以公告。</w:t>
            </w:r>
          </w:p>
          <w:p w14:paraId="64F7B6E6">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《河南省人民政府金融服务办公室关于开展施行〈融资担保公司监督管理条例〉有关工作的通知》（豫政金〔2017〕296号）</w:t>
            </w:r>
            <w:r>
              <w:rPr>
                <w:rFonts w:hint="eastAsia" w:ascii="仿宋_GB2312" w:hAnsi="仿宋_GB2312" w:eastAsia="仿宋_GB2312" w:cs="仿宋_GB2312"/>
                <w:b/>
                <w:bCs/>
                <w:sz w:val="24"/>
                <w:szCs w:val="24"/>
              </w:rPr>
              <w:t>第四条</w:t>
            </w:r>
            <w:r>
              <w:rPr>
                <w:rFonts w:hint="eastAsia" w:ascii="仿宋_GB2312" w:hAnsi="仿宋_GB2312" w:eastAsia="仿宋_GB2312" w:cs="仿宋_GB2312"/>
                <w:sz w:val="24"/>
                <w:szCs w:val="24"/>
              </w:rPr>
              <w:t>，第一项 各级监管部门要主动发挥行业综合监管协调统筹作用，争取本级政府的支持，按照“分级管理、属地监管”的要求，主动和相关职能部门建立监管协调机制、信息共享机制和应急联动机制，发挥多部门的协同监管作用，切实履行本辖区融资担保公司的监督管理和风险处置责任，形成监管范围全覆盖、监管责任无盲区。</w:t>
            </w:r>
          </w:p>
          <w:p w14:paraId="6C8F4E84">
            <w:pPr>
              <w:spacing w:line="480" w:lineRule="auto"/>
              <w:jc w:val="center"/>
              <w:rPr>
                <w:rFonts w:hint="eastAsia" w:ascii="黑体" w:hAnsi="黑体" w:eastAsia="黑体"/>
                <w:sz w:val="24"/>
                <w:szCs w:val="24"/>
              </w:rPr>
            </w:pPr>
            <w:r>
              <w:rPr>
                <w:rFonts w:hint="eastAsia" w:ascii="仿宋_GB2312" w:hAnsi="仿宋_GB2312" w:eastAsia="仿宋_GB2312" w:cs="仿宋_GB2312"/>
                <w:b/>
                <w:bCs/>
                <w:sz w:val="24"/>
                <w:szCs w:val="24"/>
              </w:rPr>
              <w:t>第二十四条</w:t>
            </w:r>
            <w:r>
              <w:rPr>
                <w:rFonts w:hint="eastAsia" w:ascii="仿宋_GB2312" w:hAnsi="仿宋_GB2312" w:eastAsia="仿宋_GB2312" w:cs="仿宋_GB2312"/>
                <w:sz w:val="24"/>
                <w:szCs w:val="24"/>
              </w:rPr>
              <w:t>监督管理部门应当建立健全监督管理工作制度，运用大数据等现代信息技术手段实时监测风险，加强对融资担保公司的非现场监管和现场检查，并与有关部门建立监督管理协调机制和信息共享机制。</w:t>
            </w:r>
          </w:p>
        </w:tc>
        <w:tc>
          <w:tcPr>
            <w:tcW w:w="704" w:type="dxa"/>
            <w:vMerge w:val="restart"/>
          </w:tcPr>
          <w:p w14:paraId="5A2E8EC4">
            <w:pPr>
              <w:jc w:val="center"/>
              <w:rPr>
                <w:rFonts w:hint="eastAsia" w:ascii="仿宋_GB2312" w:hAnsi="仿宋_GB2312" w:eastAsia="仿宋_GB2312" w:cs="仿宋_GB2312"/>
                <w:sz w:val="24"/>
                <w:szCs w:val="24"/>
              </w:rPr>
            </w:pPr>
          </w:p>
          <w:p w14:paraId="1B6E400E">
            <w:pPr>
              <w:jc w:val="center"/>
              <w:rPr>
                <w:rFonts w:hint="eastAsia" w:ascii="仿宋_GB2312" w:hAnsi="仿宋_GB2312" w:eastAsia="仿宋_GB2312" w:cs="仿宋_GB2312"/>
                <w:sz w:val="24"/>
                <w:szCs w:val="24"/>
              </w:rPr>
            </w:pPr>
          </w:p>
          <w:p w14:paraId="130AEFC2">
            <w:pPr>
              <w:jc w:val="center"/>
              <w:rPr>
                <w:rFonts w:hint="eastAsia" w:ascii="仿宋_GB2312" w:hAnsi="仿宋_GB2312" w:eastAsia="仿宋_GB2312" w:cs="仿宋_GB2312"/>
                <w:sz w:val="24"/>
                <w:szCs w:val="24"/>
              </w:rPr>
            </w:pPr>
          </w:p>
          <w:p w14:paraId="2F6E001F">
            <w:pPr>
              <w:jc w:val="center"/>
              <w:rPr>
                <w:rFonts w:hint="eastAsia" w:ascii="仿宋_GB2312" w:hAnsi="仿宋_GB2312" w:eastAsia="仿宋_GB2312" w:cs="仿宋_GB2312"/>
                <w:sz w:val="24"/>
                <w:szCs w:val="24"/>
              </w:rPr>
            </w:pPr>
          </w:p>
          <w:p w14:paraId="00C97E74">
            <w:pPr>
              <w:jc w:val="center"/>
              <w:rPr>
                <w:rFonts w:hint="eastAsia" w:ascii="仿宋_GB2312" w:hAnsi="仿宋_GB2312" w:eastAsia="仿宋_GB2312" w:cs="仿宋_GB2312"/>
                <w:sz w:val="24"/>
                <w:szCs w:val="24"/>
              </w:rPr>
            </w:pPr>
          </w:p>
          <w:p w14:paraId="2878C8A6">
            <w:pPr>
              <w:jc w:val="center"/>
              <w:rPr>
                <w:rFonts w:hint="eastAsia" w:ascii="仿宋_GB2312" w:hAnsi="仿宋_GB2312" w:eastAsia="仿宋_GB2312" w:cs="仿宋_GB2312"/>
                <w:sz w:val="24"/>
                <w:szCs w:val="24"/>
              </w:rPr>
            </w:pPr>
          </w:p>
          <w:p w14:paraId="45DA82F1">
            <w:pPr>
              <w:jc w:val="center"/>
              <w:rPr>
                <w:rFonts w:hint="eastAsia" w:ascii="仿宋_GB2312" w:hAnsi="仿宋_GB2312" w:eastAsia="仿宋_GB2312" w:cs="仿宋_GB2312"/>
                <w:sz w:val="24"/>
                <w:szCs w:val="24"/>
              </w:rPr>
            </w:pPr>
          </w:p>
          <w:p w14:paraId="747847A6">
            <w:pPr>
              <w:jc w:val="center"/>
              <w:rPr>
                <w:rFonts w:hint="eastAsia" w:ascii="仿宋_GB2312" w:hAnsi="仿宋_GB2312" w:eastAsia="仿宋_GB2312" w:cs="仿宋_GB2312"/>
                <w:sz w:val="24"/>
                <w:szCs w:val="24"/>
              </w:rPr>
            </w:pPr>
          </w:p>
          <w:p w14:paraId="01943ABC">
            <w:pPr>
              <w:jc w:val="center"/>
              <w:rPr>
                <w:rFonts w:hint="eastAsia" w:ascii="仿宋_GB2312" w:hAnsi="仿宋_GB2312" w:eastAsia="仿宋_GB2312" w:cs="仿宋_GB2312"/>
                <w:sz w:val="24"/>
                <w:szCs w:val="24"/>
              </w:rPr>
            </w:pPr>
          </w:p>
          <w:p w14:paraId="3CDE942C">
            <w:pPr>
              <w:jc w:val="center"/>
              <w:rPr>
                <w:rFonts w:hint="eastAsia" w:ascii="仿宋_GB2312" w:hAnsi="仿宋_GB2312" w:eastAsia="仿宋_GB2312" w:cs="仿宋_GB2312"/>
                <w:sz w:val="24"/>
                <w:szCs w:val="24"/>
              </w:rPr>
            </w:pPr>
          </w:p>
          <w:p w14:paraId="07358E5C">
            <w:pPr>
              <w:jc w:val="center"/>
              <w:rPr>
                <w:rFonts w:hint="eastAsia" w:ascii="仿宋_GB2312" w:hAnsi="仿宋_GB2312" w:eastAsia="仿宋_GB2312" w:cs="仿宋_GB2312"/>
                <w:sz w:val="24"/>
                <w:szCs w:val="24"/>
              </w:rPr>
            </w:pPr>
          </w:p>
          <w:p w14:paraId="52B51C95">
            <w:pPr>
              <w:jc w:val="center"/>
              <w:rPr>
                <w:rFonts w:hint="eastAsia" w:ascii="仿宋_GB2312" w:hAnsi="仿宋_GB2312" w:eastAsia="仿宋_GB2312" w:cs="仿宋_GB2312"/>
                <w:sz w:val="24"/>
                <w:szCs w:val="24"/>
              </w:rPr>
            </w:pPr>
          </w:p>
          <w:p w14:paraId="5A2BEB07">
            <w:pPr>
              <w:jc w:val="center"/>
              <w:rPr>
                <w:rFonts w:hint="eastAsia" w:ascii="仿宋_GB2312" w:hAnsi="仿宋_GB2312" w:eastAsia="仿宋_GB2312" w:cs="仿宋_GB2312"/>
                <w:sz w:val="24"/>
                <w:szCs w:val="24"/>
              </w:rPr>
            </w:pPr>
          </w:p>
          <w:p w14:paraId="3791F15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p>
          <w:p w14:paraId="46842A4A">
            <w:pPr>
              <w:spacing w:line="480" w:lineRule="auto"/>
              <w:jc w:val="center"/>
              <w:rPr>
                <w:rFonts w:hint="eastAsia" w:ascii="黑体" w:hAnsi="黑体" w:eastAsia="黑体"/>
                <w:sz w:val="24"/>
                <w:szCs w:val="24"/>
              </w:rPr>
            </w:pPr>
            <w:r>
              <w:rPr>
                <w:rFonts w:hint="eastAsia" w:ascii="仿宋_GB2312" w:hAnsi="仿宋_GB2312" w:eastAsia="仿宋_GB2312" w:cs="仿宋_GB2312"/>
                <w:sz w:val="24"/>
                <w:szCs w:val="24"/>
              </w:rPr>
              <w:t>检查</w:t>
            </w:r>
          </w:p>
        </w:tc>
        <w:tc>
          <w:tcPr>
            <w:tcW w:w="784" w:type="dxa"/>
            <w:gridSpan w:val="2"/>
            <w:vAlign w:val="center"/>
          </w:tcPr>
          <w:p w14:paraId="6886347A">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告知</w:t>
            </w:r>
          </w:p>
        </w:tc>
        <w:tc>
          <w:tcPr>
            <w:tcW w:w="2735" w:type="dxa"/>
            <w:vAlign w:val="center"/>
          </w:tcPr>
          <w:p w14:paraId="252746F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公司依法应当提交的材料；一次性告知补正材料；依法受理或不予受理（不予受理的依法告知理由）；制定检查计划(依法告知相对人检查的目的、依据、检查时间和地点)。</w:t>
            </w:r>
          </w:p>
        </w:tc>
        <w:tc>
          <w:tcPr>
            <w:tcW w:w="2550" w:type="dxa"/>
            <w:vMerge w:val="restart"/>
          </w:tcPr>
          <w:p w14:paraId="40D62DEB">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因不履行或不正确履行行政职责，有下列情形的，行政机关及相关工作人员应承担相应责任：</w:t>
            </w:r>
          </w:p>
          <w:p w14:paraId="6CB5585D">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.对在检查中发现的问题，未及时责令其限期改正的；</w:t>
            </w:r>
          </w:p>
          <w:p w14:paraId="3B45A41A">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2</w:t>
            </w:r>
            <w:r>
              <w:rPr>
                <w:rFonts w:hint="eastAsia" w:ascii="仿宋_GB2312" w:hAnsi="仿宋_GB2312" w:eastAsia="仿宋_GB2312" w:cs="仿宋_GB2312"/>
                <w:kern w:val="0"/>
                <w:sz w:val="22"/>
                <w:szCs w:val="22"/>
              </w:rPr>
              <w:t>.不及时予以公告，对</w:t>
            </w:r>
            <w:r>
              <w:rPr>
                <w:rFonts w:hint="eastAsia" w:ascii="仿宋_GB2312" w:hAnsi="仿宋_GB2312" w:eastAsia="仿宋_GB2312" w:cs="仿宋_GB2312"/>
                <w:kern w:val="0"/>
                <w:sz w:val="22"/>
                <w:szCs w:val="22"/>
                <w:highlight w:val="none"/>
              </w:rPr>
              <w:t>涉嫌犯罪的不移交司法机关的</w:t>
            </w:r>
            <w:r>
              <w:rPr>
                <w:rFonts w:hint="eastAsia" w:ascii="仿宋_GB2312" w:hAnsi="仿宋_GB2312" w:eastAsia="仿宋_GB2312" w:cs="仿宋_GB2312"/>
                <w:kern w:val="0"/>
                <w:sz w:val="22"/>
                <w:szCs w:val="22"/>
              </w:rPr>
              <w:t>；</w:t>
            </w:r>
          </w:p>
          <w:p w14:paraId="4D1FA98F">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.对监督检查发现的问题，未组织对其整改情况进行核查的；</w:t>
            </w:r>
          </w:p>
          <w:p w14:paraId="17B5BFD1">
            <w:pPr>
              <w:spacing w:line="480" w:lineRule="auto"/>
              <w:jc w:val="center"/>
              <w:rPr>
                <w:rFonts w:hint="eastAsia" w:ascii="黑体" w:hAnsi="黑体" w:eastAsia="黑体"/>
                <w:sz w:val="24"/>
                <w:szCs w:val="24"/>
              </w:rPr>
            </w:pP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.其他违反法律法规规章文件规定的行为。</w:t>
            </w:r>
          </w:p>
        </w:tc>
        <w:tc>
          <w:tcPr>
            <w:tcW w:w="1176" w:type="dxa"/>
            <w:vMerge w:val="restart"/>
          </w:tcPr>
          <w:p w14:paraId="75297DAD">
            <w:pPr>
              <w:spacing w:line="480" w:lineRule="auto"/>
              <w:jc w:val="center"/>
              <w:rPr>
                <w:rFonts w:hint="eastAsia" w:ascii="仿宋_GB2312" w:hAnsi="仿宋_GB2312" w:eastAsia="仿宋_GB2312" w:cs="仿宋_GB2312"/>
                <w:sz w:val="24"/>
                <w:szCs w:val="24"/>
              </w:rPr>
            </w:pPr>
          </w:p>
          <w:p w14:paraId="76B3A56C">
            <w:pPr>
              <w:spacing w:line="480" w:lineRule="auto"/>
              <w:jc w:val="center"/>
              <w:rPr>
                <w:rFonts w:hint="eastAsia" w:ascii="仿宋_GB2312" w:hAnsi="仿宋_GB2312" w:eastAsia="仿宋_GB2312" w:cs="仿宋_GB2312"/>
                <w:sz w:val="24"/>
                <w:szCs w:val="24"/>
              </w:rPr>
            </w:pPr>
          </w:p>
          <w:p w14:paraId="001F514F">
            <w:pPr>
              <w:spacing w:line="480" w:lineRule="auto"/>
              <w:jc w:val="center"/>
              <w:rPr>
                <w:rFonts w:hint="eastAsia" w:ascii="仿宋_GB2312" w:hAnsi="仿宋_GB2312" w:eastAsia="仿宋_GB2312" w:cs="仿宋_GB2312"/>
                <w:sz w:val="24"/>
                <w:szCs w:val="24"/>
              </w:rPr>
            </w:pPr>
          </w:p>
          <w:p w14:paraId="1E084A7A">
            <w:pPr>
              <w:spacing w:line="480" w:lineRule="auto"/>
              <w:jc w:val="center"/>
              <w:rPr>
                <w:rFonts w:hint="eastAsia" w:ascii="仿宋_GB2312" w:hAnsi="仿宋_GB2312" w:eastAsia="仿宋_GB2312" w:cs="仿宋_GB2312"/>
                <w:sz w:val="24"/>
                <w:szCs w:val="24"/>
              </w:rPr>
            </w:pPr>
          </w:p>
          <w:p w14:paraId="66B3DD0F">
            <w:pPr>
              <w:spacing w:line="480" w:lineRule="auto"/>
              <w:jc w:val="center"/>
              <w:rPr>
                <w:rFonts w:hint="eastAsia" w:ascii="黑体" w:hAnsi="黑体" w:eastAsia="黑体"/>
                <w:sz w:val="24"/>
                <w:szCs w:val="24"/>
              </w:rPr>
            </w:pPr>
            <w:r>
              <w:rPr>
                <w:rFonts w:hint="eastAsia" w:ascii="仿宋_GB2312" w:hAnsi="仿宋_GB2312" w:eastAsia="仿宋_GB2312" w:cs="仿宋_GB2312"/>
                <w:sz w:val="24"/>
                <w:szCs w:val="24"/>
              </w:rPr>
              <w:t>金融</w:t>
            </w:r>
            <w:r>
              <w:rPr>
                <w:rFonts w:hint="default" w:ascii="仿宋_GB2312" w:hAnsi="仿宋_GB2312" w:eastAsia="仿宋_GB2312" w:cs="仿宋_GB2312"/>
                <w:sz w:val="24"/>
                <w:szCs w:val="24"/>
                <w:lang w:val="en"/>
              </w:rPr>
              <w:t>工作</w:t>
            </w:r>
            <w:r>
              <w:rPr>
                <w:rFonts w:hint="eastAsia" w:ascii="仿宋_GB2312" w:hAnsi="仿宋_GB2312" w:eastAsia="仿宋_GB2312" w:cs="仿宋_GB2312"/>
                <w:sz w:val="24"/>
                <w:szCs w:val="24"/>
              </w:rPr>
              <w:t>科</w:t>
            </w:r>
          </w:p>
        </w:tc>
      </w:tr>
      <w:tr w14:paraId="45F2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699" w:type="dxa"/>
            <w:gridSpan w:val="2"/>
            <w:vMerge w:val="continue"/>
          </w:tcPr>
          <w:p w14:paraId="1DB69411">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pPr>
          </w:p>
        </w:tc>
        <w:tc>
          <w:tcPr>
            <w:tcW w:w="1423" w:type="dxa"/>
            <w:vMerge w:val="continue"/>
            <w:vAlign w:val="center"/>
          </w:tcPr>
          <w:p w14:paraId="437D783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pPr>
          </w:p>
        </w:tc>
        <w:tc>
          <w:tcPr>
            <w:tcW w:w="4020" w:type="dxa"/>
            <w:vMerge w:val="continue"/>
            <w:vAlign w:val="center"/>
          </w:tcPr>
          <w:p w14:paraId="7271192D">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pPr>
          </w:p>
        </w:tc>
        <w:tc>
          <w:tcPr>
            <w:tcW w:w="704" w:type="dxa"/>
            <w:vMerge w:val="continue"/>
          </w:tcPr>
          <w:p w14:paraId="39CEECDC">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pPr>
          </w:p>
        </w:tc>
        <w:tc>
          <w:tcPr>
            <w:tcW w:w="784" w:type="dxa"/>
            <w:gridSpan w:val="2"/>
            <w:vAlign w:val="center"/>
          </w:tcPr>
          <w:p w14:paraId="1D6DE052">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w:t>
            </w:r>
          </w:p>
        </w:tc>
        <w:tc>
          <w:tcPr>
            <w:tcW w:w="2735" w:type="dxa"/>
            <w:vAlign w:val="center"/>
          </w:tcPr>
          <w:p w14:paraId="4CE4E24F">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按照有关规定进行审查；根据发现问题需要整改的，撰写问题清单。</w:t>
            </w:r>
          </w:p>
        </w:tc>
        <w:tc>
          <w:tcPr>
            <w:tcW w:w="2550" w:type="dxa"/>
            <w:vMerge w:val="continue"/>
          </w:tcPr>
          <w:p w14:paraId="4F66E40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1176" w:type="dxa"/>
            <w:vMerge w:val="continue"/>
          </w:tcPr>
          <w:p w14:paraId="644FE97C">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r>
      <w:tr w14:paraId="47EF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699" w:type="dxa"/>
            <w:gridSpan w:val="2"/>
            <w:vMerge w:val="continue"/>
          </w:tcPr>
          <w:p w14:paraId="3C97962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1423" w:type="dxa"/>
            <w:vMerge w:val="continue"/>
            <w:vAlign w:val="center"/>
          </w:tcPr>
          <w:p w14:paraId="1C93D92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4020" w:type="dxa"/>
            <w:vMerge w:val="continue"/>
            <w:vAlign w:val="center"/>
          </w:tcPr>
          <w:p w14:paraId="1D636F1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704" w:type="dxa"/>
            <w:vMerge w:val="continue"/>
          </w:tcPr>
          <w:p w14:paraId="073F3674">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784" w:type="dxa"/>
            <w:gridSpan w:val="2"/>
            <w:vAlign w:val="center"/>
          </w:tcPr>
          <w:p w14:paraId="213DD012">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决定</w:t>
            </w:r>
          </w:p>
        </w:tc>
        <w:tc>
          <w:tcPr>
            <w:tcW w:w="2735" w:type="dxa"/>
            <w:vAlign w:val="center"/>
          </w:tcPr>
          <w:p w14:paraId="429325C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出具整改通知书，限期整改，书面告知申请人，并说明理由；形成结果。</w:t>
            </w:r>
          </w:p>
        </w:tc>
        <w:tc>
          <w:tcPr>
            <w:tcW w:w="2550" w:type="dxa"/>
            <w:vMerge w:val="continue"/>
          </w:tcPr>
          <w:p w14:paraId="29A46457">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1176" w:type="dxa"/>
            <w:vMerge w:val="continue"/>
          </w:tcPr>
          <w:p w14:paraId="0CDEB897">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r>
      <w:tr w14:paraId="3203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trPr>
        <w:tc>
          <w:tcPr>
            <w:tcW w:w="699" w:type="dxa"/>
            <w:gridSpan w:val="2"/>
            <w:vMerge w:val="continue"/>
          </w:tcPr>
          <w:p w14:paraId="106E8845">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1423" w:type="dxa"/>
            <w:vMerge w:val="continue"/>
            <w:vAlign w:val="center"/>
          </w:tcPr>
          <w:p w14:paraId="5FAD4C30">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4020" w:type="dxa"/>
            <w:vMerge w:val="continue"/>
            <w:vAlign w:val="center"/>
          </w:tcPr>
          <w:p w14:paraId="6BD99BCA">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704" w:type="dxa"/>
            <w:vMerge w:val="continue"/>
          </w:tcPr>
          <w:p w14:paraId="767402F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784" w:type="dxa"/>
            <w:gridSpan w:val="2"/>
            <w:vAlign w:val="center"/>
          </w:tcPr>
          <w:p w14:paraId="15581447">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送达</w:t>
            </w:r>
          </w:p>
        </w:tc>
        <w:tc>
          <w:tcPr>
            <w:tcW w:w="2735" w:type="dxa"/>
            <w:vAlign w:val="center"/>
          </w:tcPr>
          <w:p w14:paraId="53158B9D">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制作送达文书；按规定送达当事人；信息公开。监督落实问题整改，适时组织回访复查。</w:t>
            </w:r>
          </w:p>
        </w:tc>
        <w:tc>
          <w:tcPr>
            <w:tcW w:w="2550" w:type="dxa"/>
            <w:vMerge w:val="continue"/>
          </w:tcPr>
          <w:p w14:paraId="35972EBE">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c>
          <w:tcPr>
            <w:tcW w:w="1176" w:type="dxa"/>
            <w:vMerge w:val="continue"/>
          </w:tcPr>
          <w:p w14:paraId="467D4453">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tc>
      </w:tr>
      <w:tr w14:paraId="60DA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699" w:type="dxa"/>
            <w:gridSpan w:val="2"/>
            <w:vAlign w:val="top"/>
          </w:tcPr>
          <w:p w14:paraId="2F6D0B7E">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序号</w:t>
            </w:r>
          </w:p>
        </w:tc>
        <w:tc>
          <w:tcPr>
            <w:tcW w:w="1423" w:type="dxa"/>
            <w:vAlign w:val="top"/>
          </w:tcPr>
          <w:p w14:paraId="0090552A">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项目名称</w:t>
            </w:r>
          </w:p>
        </w:tc>
        <w:tc>
          <w:tcPr>
            <w:tcW w:w="4020" w:type="dxa"/>
            <w:vAlign w:val="top"/>
          </w:tcPr>
          <w:p w14:paraId="3B9898C0">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实施依据</w:t>
            </w:r>
          </w:p>
        </w:tc>
        <w:tc>
          <w:tcPr>
            <w:tcW w:w="704" w:type="dxa"/>
            <w:vAlign w:val="top"/>
          </w:tcPr>
          <w:p w14:paraId="7CD9F865">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职权类别</w:t>
            </w:r>
          </w:p>
        </w:tc>
        <w:tc>
          <w:tcPr>
            <w:tcW w:w="784" w:type="dxa"/>
            <w:gridSpan w:val="2"/>
            <w:vAlign w:val="top"/>
          </w:tcPr>
          <w:p w14:paraId="414BE653">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办理环节</w:t>
            </w:r>
          </w:p>
        </w:tc>
        <w:tc>
          <w:tcPr>
            <w:tcW w:w="2735" w:type="dxa"/>
            <w:vAlign w:val="top"/>
          </w:tcPr>
          <w:p w14:paraId="710E02A2">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责任事项</w:t>
            </w:r>
          </w:p>
        </w:tc>
        <w:tc>
          <w:tcPr>
            <w:tcW w:w="2550" w:type="dxa"/>
            <w:vAlign w:val="top"/>
          </w:tcPr>
          <w:p w14:paraId="7190DFC1">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追责情形</w:t>
            </w:r>
          </w:p>
        </w:tc>
        <w:tc>
          <w:tcPr>
            <w:tcW w:w="1176" w:type="dxa"/>
            <w:vAlign w:val="top"/>
          </w:tcPr>
          <w:p w14:paraId="148916B1">
            <w:pPr>
              <w:spacing w:line="480" w:lineRule="auto"/>
              <w:jc w:val="center"/>
              <w:rPr>
                <w:rFonts w:hint="eastAsia" w:ascii="仿宋_GB2312" w:hAnsi="仿宋_GB2312" w:eastAsia="仿宋_GB2312" w:cs="仿宋_GB2312"/>
                <w:sz w:val="24"/>
                <w:szCs w:val="24"/>
              </w:rPr>
            </w:pPr>
            <w:r>
              <w:rPr>
                <w:rFonts w:hint="eastAsia" w:ascii="黑体" w:hAnsi="黑体" w:eastAsia="黑体"/>
                <w:sz w:val="24"/>
                <w:szCs w:val="24"/>
              </w:rPr>
              <w:t>责任股室</w:t>
            </w:r>
          </w:p>
        </w:tc>
      </w:tr>
      <w:tr w14:paraId="4A56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9" w:type="dxa"/>
            <w:gridSpan w:val="2"/>
            <w:vMerge w:val="restart"/>
          </w:tcPr>
          <w:p w14:paraId="76698A5A">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13F272B3">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1048D090">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5E0C458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08AAB9F9">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147A76BE">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443458F3">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27F8031E">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3E0621AE">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62B39EF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593276A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775457F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50203777">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5FF81715">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3E1E6D54">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p w14:paraId="514F53B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423" w:type="dxa"/>
            <w:vMerge w:val="restart"/>
            <w:vAlign w:val="center"/>
          </w:tcPr>
          <w:p w14:paraId="5187CCC4">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小额贷款公司监督检查（非现场监管和现场检查）</w:t>
            </w:r>
          </w:p>
        </w:tc>
        <w:tc>
          <w:tcPr>
            <w:tcW w:w="4020" w:type="dxa"/>
            <w:vMerge w:val="restart"/>
            <w:vAlign w:val="center"/>
          </w:tcPr>
          <w:p w14:paraId="119C20FC">
            <w:pPr>
              <w:jc w:val="left"/>
              <w:rPr>
                <w:rFonts w:ascii="仿宋_GB2312" w:hAnsi="仿宋_GB2312" w:eastAsia="仿宋_GB2312" w:cs="仿宋_GB2312"/>
                <w:sz w:val="22"/>
                <w:szCs w:val="22"/>
              </w:rPr>
            </w:pPr>
            <w:r>
              <w:rPr>
                <w:rFonts w:hint="eastAsia" w:ascii="仿宋_GB2312" w:hAnsi="仿宋_GB2312" w:eastAsia="仿宋_GB2312" w:cs="仿宋_GB2312"/>
                <w:sz w:val="24"/>
                <w:szCs w:val="24"/>
              </w:rPr>
              <w:t>《</w:t>
            </w:r>
            <w:r>
              <w:rPr>
                <w:rFonts w:hint="eastAsia" w:ascii="仿宋_GB2312" w:hAnsi="仿宋_GB2312" w:eastAsia="仿宋_GB2312" w:cs="仿宋_GB2312"/>
                <w:sz w:val="22"/>
                <w:szCs w:val="22"/>
              </w:rPr>
              <w:t>关于加强影子银行监管有关问题的通知》（国办发﹝2013﹞107号）</w:t>
            </w:r>
            <w:r>
              <w:rPr>
                <w:rFonts w:hint="eastAsia" w:ascii="仿宋_GB2312" w:hAnsi="仿宋_GB2312" w:eastAsia="仿宋_GB2312" w:cs="仿宋_GB2312"/>
                <w:b w:val="0"/>
                <w:bCs w:val="0"/>
                <w:sz w:val="22"/>
                <w:szCs w:val="22"/>
              </w:rPr>
              <w:t>第二条，第三项</w:t>
            </w:r>
            <w:r>
              <w:rPr>
                <w:rFonts w:hint="eastAsia" w:ascii="仿宋_GB2312" w:hAnsi="仿宋_GB2312" w:eastAsia="仿宋_GB2312" w:cs="仿宋_GB2312"/>
                <w:sz w:val="22"/>
                <w:szCs w:val="22"/>
              </w:rPr>
              <w:t xml:space="preserve"> ……小贷公司由银监会会同人民银行等制定统一的监督管理制度和经营管理规则，建立行业协会自律机制，省级人民政府负责具体监督管理。</w:t>
            </w:r>
          </w:p>
          <w:p w14:paraId="57E030A0">
            <w:pPr>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《中共河南省委办公厅河南省人民政府办公厅关于印发〈中共河南省委金融工作委员河南省人民政府金融服务办公室主要职责内设机构和人员编制规定〉的通知》（厅文〔2015〕4号）</w:t>
            </w:r>
            <w:r>
              <w:rPr>
                <w:rFonts w:hint="eastAsia" w:ascii="仿宋_GB2312" w:hAnsi="仿宋_GB2312" w:eastAsia="仿宋_GB2312" w:cs="仿宋_GB2312"/>
                <w:b w:val="0"/>
                <w:bCs w:val="0"/>
                <w:sz w:val="22"/>
                <w:szCs w:val="22"/>
              </w:rPr>
              <w:t>第一条</w:t>
            </w:r>
            <w:r>
              <w:rPr>
                <w:rFonts w:hint="eastAsia" w:ascii="仿宋_GB2312" w:hAnsi="仿宋_GB2312" w:eastAsia="仿宋_GB2312" w:cs="仿宋_GB2312"/>
                <w:sz w:val="22"/>
                <w:szCs w:val="22"/>
              </w:rPr>
              <w:t xml:space="preserve"> 职能转变 将省工业和信息化委员会承担的小额贷款公司和融资性担保机构的监督管理职责划入省人民政府金融服务办公室。</w:t>
            </w:r>
          </w:p>
          <w:p w14:paraId="4FCF43EC">
            <w:pPr>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《河南省人民政府关于取消和调整省政府部门行政职权事项的决定》（豫政〔2018〕21号）保留的省政府部门行政职权目录第219页 小额贷款公司设立、变更和退出批准。</w:t>
            </w:r>
          </w:p>
          <w:p w14:paraId="73D926B9">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2"/>
                <w:szCs w:val="22"/>
              </w:rPr>
              <w:t>《河南省人民政府金融服务办公室关于印发〈河南省小额贷款公司日常监管工作指引〉的通知》（豫政金〔2017〕311号）第一章</w:t>
            </w:r>
            <w:r>
              <w:rPr>
                <w:rFonts w:hint="eastAsia" w:ascii="仿宋_GB2312" w:hAnsi="仿宋_GB2312" w:eastAsia="仿宋_GB2312" w:cs="仿宋_GB2312"/>
                <w:b w:val="0"/>
                <w:bCs w:val="0"/>
                <w:sz w:val="22"/>
                <w:szCs w:val="22"/>
              </w:rPr>
              <w:t>，第三条 小</w:t>
            </w:r>
            <w:r>
              <w:rPr>
                <w:rFonts w:hint="eastAsia" w:ascii="仿宋_GB2312" w:hAnsi="仿宋_GB2312" w:eastAsia="仿宋_GB2312" w:cs="仿宋_GB2312"/>
                <w:sz w:val="22"/>
                <w:szCs w:val="22"/>
              </w:rPr>
              <w:t>额贷款公司监管工作按照“分级负责，属地监管”的原则落实监管责任。各级监管部门负责对各自辖区内小额贷款公司的监督管理和风险处置。省直管小额贷款公司主发起人的行政主管单位是其监督管理和风险处置的第一责任人；第二章，</w:t>
            </w:r>
            <w:r>
              <w:rPr>
                <w:rFonts w:hint="eastAsia" w:ascii="仿宋_GB2312" w:hAnsi="仿宋_GB2312" w:eastAsia="仿宋_GB2312" w:cs="仿宋_GB2312"/>
                <w:b w:val="0"/>
                <w:bCs w:val="0"/>
                <w:sz w:val="22"/>
                <w:szCs w:val="22"/>
              </w:rPr>
              <w:t>第一节</w:t>
            </w:r>
            <w:r>
              <w:rPr>
                <w:rFonts w:hint="eastAsia" w:ascii="仿宋_GB2312" w:hAnsi="仿宋_GB2312" w:eastAsia="仿宋_GB2312" w:cs="仿宋_GB2312"/>
                <w:sz w:val="22"/>
                <w:szCs w:val="22"/>
              </w:rPr>
              <w:t xml:space="preserve"> 设立，第七条 小额贷款公司设立，由监管部门逐级审核，上报省政府金融办审批。县（市、区）、省辖市或省直管县（市）监管部门分别负责本辖区小额贷款公司设立事项的初审、复审工作，对符合条件的出具审核意见报省政府金融办；第二节 变更，第十四条 小额贷款公司变更事项审核工作，实行分工负责、分级审批；第三节 终止，第二十条 小额贷款公司试点资格的撤销（取消）。小额贷款公司因发生严重违法违规行为，需要强制性撤销或取消试点资格的，属地监管部门应调查核实，在新闻媒体或门户网站公示后，逐级上报省政府金融办。</w:t>
            </w:r>
          </w:p>
        </w:tc>
        <w:tc>
          <w:tcPr>
            <w:tcW w:w="704" w:type="dxa"/>
            <w:vMerge w:val="restart"/>
          </w:tcPr>
          <w:p w14:paraId="7393A72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w:t>
            </w:r>
          </w:p>
          <w:p w14:paraId="66A504A7">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w:t>
            </w:r>
          </w:p>
        </w:tc>
        <w:tc>
          <w:tcPr>
            <w:tcW w:w="784" w:type="dxa"/>
            <w:gridSpan w:val="2"/>
            <w:shd w:val="clear"/>
            <w:vAlign w:val="center"/>
          </w:tcPr>
          <w:p w14:paraId="41EF6DBA">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646934BC">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55EF6500">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3647BF46">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4E11D226">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告知</w:t>
            </w:r>
          </w:p>
        </w:tc>
        <w:tc>
          <w:tcPr>
            <w:tcW w:w="2735" w:type="dxa"/>
            <w:shd w:val="clear"/>
            <w:vAlign w:val="center"/>
          </w:tcPr>
          <w:p w14:paraId="3F7D0F21">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公司依法应当提交的材料；一次性告知补正材料；依法受理或不予受理（不予受理的依法告知理由）；制定检查计划(依法告知相对人检查的目的、依据、检查时间和地点)。</w:t>
            </w:r>
          </w:p>
        </w:tc>
        <w:tc>
          <w:tcPr>
            <w:tcW w:w="2550" w:type="dxa"/>
            <w:vMerge w:val="restart"/>
          </w:tcPr>
          <w:p w14:paraId="6BDA5D2E">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因不履行或不正确履行行政职责，有下列情形的，行政机关及相关工作人员应承担相应责任：</w:t>
            </w:r>
          </w:p>
          <w:p w14:paraId="0915C486">
            <w:pPr>
              <w:widowControl/>
              <w:snapToGrid w:val="0"/>
              <w:jc w:val="both"/>
              <w:textAlignment w:val="center"/>
              <w:rPr>
                <w:rFonts w:hint="eastAsia" w:ascii="仿宋_GB2312" w:hAnsi="仿宋_GB2312" w:eastAsia="仿宋_GB2312" w:cs="仿宋_GB2312"/>
                <w:kern w:val="0"/>
                <w:sz w:val="22"/>
                <w:szCs w:val="22"/>
              </w:rPr>
            </w:pPr>
            <w:r>
              <w:rPr>
                <w:rFonts w:hint="default" w:ascii="仿宋_GB2312" w:hAnsi="仿宋_GB2312" w:eastAsia="仿宋_GB2312" w:cs="仿宋_GB2312"/>
                <w:kern w:val="0"/>
                <w:sz w:val="22"/>
                <w:szCs w:val="22"/>
                <w:lang w:val="en"/>
              </w:rPr>
              <w:t>1</w:t>
            </w:r>
            <w:r>
              <w:rPr>
                <w:rFonts w:hint="eastAsia" w:ascii="仿宋_GB2312" w:hAnsi="仿宋_GB2312" w:eastAsia="仿宋_GB2312" w:cs="仿宋_GB2312"/>
                <w:kern w:val="0"/>
                <w:sz w:val="22"/>
                <w:szCs w:val="22"/>
              </w:rPr>
              <w:t>.对在检查中发现的问题，未及时责令其限期改正的；</w:t>
            </w:r>
          </w:p>
          <w:p w14:paraId="57A909B0">
            <w:pPr>
              <w:widowControl/>
              <w:snapToGrid w:val="0"/>
              <w:jc w:val="both"/>
              <w:textAlignment w:val="center"/>
              <w:rPr>
                <w:rFonts w:hint="eastAsia" w:ascii="仿宋_GB2312" w:hAnsi="仿宋_GB2312" w:eastAsia="仿宋_GB2312" w:cs="仿宋_GB2312"/>
                <w:kern w:val="0"/>
                <w:sz w:val="22"/>
                <w:szCs w:val="22"/>
              </w:rPr>
            </w:pPr>
            <w:r>
              <w:rPr>
                <w:rFonts w:hint="default" w:ascii="仿宋_GB2312" w:hAnsi="仿宋_GB2312" w:eastAsia="仿宋_GB2312" w:cs="仿宋_GB2312"/>
                <w:kern w:val="0"/>
                <w:sz w:val="22"/>
                <w:szCs w:val="22"/>
                <w:lang w:val="en"/>
              </w:rPr>
              <w:t>2</w:t>
            </w:r>
            <w:r>
              <w:rPr>
                <w:rFonts w:hint="eastAsia" w:ascii="仿宋_GB2312" w:hAnsi="仿宋_GB2312" w:eastAsia="仿宋_GB2312" w:cs="仿宋_GB2312"/>
                <w:kern w:val="0"/>
                <w:sz w:val="22"/>
                <w:szCs w:val="22"/>
              </w:rPr>
              <w:t>.不及时予以公告，对</w:t>
            </w:r>
            <w:r>
              <w:rPr>
                <w:rFonts w:hint="eastAsia" w:ascii="仿宋_GB2312" w:hAnsi="仿宋_GB2312" w:eastAsia="仿宋_GB2312" w:cs="仿宋_GB2312"/>
                <w:kern w:val="0"/>
                <w:sz w:val="22"/>
                <w:szCs w:val="22"/>
                <w:highlight w:val="none"/>
              </w:rPr>
              <w:t>涉嫌犯罪的不移交司法机关的</w:t>
            </w:r>
            <w:r>
              <w:rPr>
                <w:rFonts w:hint="eastAsia" w:ascii="仿宋_GB2312" w:hAnsi="仿宋_GB2312" w:eastAsia="仿宋_GB2312" w:cs="仿宋_GB2312"/>
                <w:kern w:val="0"/>
                <w:sz w:val="22"/>
                <w:szCs w:val="22"/>
              </w:rPr>
              <w:t>；</w:t>
            </w:r>
          </w:p>
          <w:p w14:paraId="133B670B">
            <w:pPr>
              <w:widowControl/>
              <w:snapToGrid w:val="0"/>
              <w:jc w:val="both"/>
              <w:textAlignment w:val="center"/>
              <w:rPr>
                <w:rFonts w:hint="eastAsia" w:ascii="仿宋_GB2312" w:hAnsi="仿宋_GB2312" w:eastAsia="仿宋_GB2312" w:cs="仿宋_GB2312"/>
                <w:kern w:val="0"/>
                <w:sz w:val="22"/>
                <w:szCs w:val="22"/>
              </w:rPr>
            </w:pPr>
            <w:r>
              <w:rPr>
                <w:rFonts w:hint="default" w:ascii="仿宋_GB2312" w:hAnsi="仿宋_GB2312" w:eastAsia="仿宋_GB2312" w:cs="仿宋_GB2312"/>
                <w:kern w:val="0"/>
                <w:sz w:val="22"/>
                <w:szCs w:val="22"/>
                <w:lang w:val="en"/>
              </w:rPr>
              <w:t>3</w:t>
            </w:r>
            <w:r>
              <w:rPr>
                <w:rFonts w:hint="eastAsia" w:ascii="仿宋_GB2312" w:hAnsi="仿宋_GB2312" w:eastAsia="仿宋_GB2312" w:cs="仿宋_GB2312"/>
                <w:kern w:val="0"/>
                <w:sz w:val="22"/>
                <w:szCs w:val="22"/>
              </w:rPr>
              <w:t>.对监督检查发现的问题，未组织对其整改情况进行核查的；</w:t>
            </w:r>
          </w:p>
          <w:p w14:paraId="6207673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default" w:ascii="仿宋_GB2312" w:hAnsi="仿宋_GB2312" w:eastAsia="仿宋_GB2312" w:cs="仿宋_GB2312"/>
                <w:kern w:val="0"/>
                <w:sz w:val="22"/>
                <w:szCs w:val="22"/>
                <w:lang w:val="en"/>
              </w:rPr>
              <w:t>4</w:t>
            </w:r>
            <w:r>
              <w:rPr>
                <w:rFonts w:hint="eastAsia" w:ascii="仿宋_GB2312" w:hAnsi="仿宋_GB2312" w:eastAsia="仿宋_GB2312" w:cs="仿宋_GB2312"/>
                <w:kern w:val="0"/>
                <w:sz w:val="22"/>
                <w:szCs w:val="22"/>
              </w:rPr>
              <w:t>.其他违反法律法规规章文件规定的行为。</w:t>
            </w:r>
          </w:p>
        </w:tc>
        <w:tc>
          <w:tcPr>
            <w:tcW w:w="1176" w:type="dxa"/>
            <w:vMerge w:val="restart"/>
          </w:tcPr>
          <w:p w14:paraId="59FF0D0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金融</w:t>
            </w:r>
            <w:r>
              <w:rPr>
                <w:rFonts w:hint="default" w:ascii="仿宋_GB2312" w:hAnsi="仿宋_GB2312" w:eastAsia="仿宋_GB2312" w:cs="仿宋_GB2312"/>
                <w:sz w:val="24"/>
                <w:szCs w:val="24"/>
                <w:lang w:val="en"/>
              </w:rPr>
              <w:t>工作</w:t>
            </w:r>
            <w:r>
              <w:rPr>
                <w:rFonts w:hint="eastAsia" w:ascii="仿宋_GB2312" w:hAnsi="仿宋_GB2312" w:eastAsia="仿宋_GB2312" w:cs="仿宋_GB2312"/>
                <w:sz w:val="24"/>
                <w:szCs w:val="24"/>
              </w:rPr>
              <w:t>科</w:t>
            </w:r>
          </w:p>
        </w:tc>
      </w:tr>
      <w:tr w14:paraId="250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9" w:type="dxa"/>
            <w:gridSpan w:val="2"/>
            <w:vMerge w:val="continue"/>
          </w:tcPr>
          <w:p w14:paraId="2BF5A023">
            <w:pPr>
              <w:jc w:val="left"/>
            </w:pPr>
          </w:p>
        </w:tc>
        <w:tc>
          <w:tcPr>
            <w:tcW w:w="1423" w:type="dxa"/>
            <w:vMerge w:val="continue"/>
            <w:vAlign w:val="center"/>
          </w:tcPr>
          <w:p w14:paraId="678DBACE">
            <w:pPr>
              <w:jc w:val="left"/>
            </w:pPr>
          </w:p>
        </w:tc>
        <w:tc>
          <w:tcPr>
            <w:tcW w:w="4020" w:type="dxa"/>
            <w:vMerge w:val="continue"/>
            <w:vAlign w:val="center"/>
          </w:tcPr>
          <w:p w14:paraId="3EAB935D">
            <w:pPr>
              <w:jc w:val="left"/>
            </w:pPr>
          </w:p>
        </w:tc>
        <w:tc>
          <w:tcPr>
            <w:tcW w:w="704" w:type="dxa"/>
            <w:vMerge w:val="continue"/>
          </w:tcPr>
          <w:p w14:paraId="345E938C">
            <w:pPr>
              <w:jc w:val="left"/>
            </w:pPr>
          </w:p>
        </w:tc>
        <w:tc>
          <w:tcPr>
            <w:tcW w:w="784" w:type="dxa"/>
            <w:gridSpan w:val="2"/>
            <w:shd w:val="clear"/>
            <w:vAlign w:val="center"/>
          </w:tcPr>
          <w:p w14:paraId="4AFF58A2">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459C5A74">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5BCE4804">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14C3A6A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7BA502E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04EE7A44">
            <w:pPr>
              <w:keepNext w:val="0"/>
              <w:keepLines w:val="0"/>
              <w:pageBreakBefore w:val="0"/>
              <w:kinsoku/>
              <w:wordWrap/>
              <w:overflowPunct/>
              <w:topLinePunct w:val="0"/>
              <w:autoSpaceDE/>
              <w:autoSpaceDN/>
              <w:bidi w:val="0"/>
              <w:adjustRightInd/>
              <w:snapToGrid/>
              <w:spacing w:line="300" w:lineRule="exact"/>
              <w:ind w:right="0" w:rightChars="0" w:firstLine="0" w:firstLineChars="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w:t>
            </w:r>
          </w:p>
          <w:p w14:paraId="7F84BF98">
            <w:pPr>
              <w:keepNext w:val="0"/>
              <w:keepLines w:val="0"/>
              <w:pageBreakBefore w:val="0"/>
              <w:kinsoku/>
              <w:wordWrap/>
              <w:overflowPunct/>
              <w:topLinePunct w:val="0"/>
              <w:autoSpaceDE/>
              <w:autoSpaceDN/>
              <w:bidi w:val="0"/>
              <w:adjustRightInd/>
              <w:snapToGrid/>
              <w:spacing w:line="300" w:lineRule="exact"/>
              <w:ind w:right="0" w:rightChars="0" w:firstLine="0" w:firstLineChars="0"/>
              <w:jc w:val="both"/>
              <w:rPr>
                <w:rFonts w:hint="eastAsia" w:ascii="仿宋_GB2312" w:hAnsi="仿宋_GB2312" w:eastAsia="仿宋_GB2312" w:cs="仿宋_GB2312"/>
                <w:sz w:val="24"/>
                <w:szCs w:val="24"/>
              </w:rPr>
            </w:pPr>
          </w:p>
          <w:p w14:paraId="5221544B">
            <w:pPr>
              <w:keepNext w:val="0"/>
              <w:keepLines w:val="0"/>
              <w:pageBreakBefore w:val="0"/>
              <w:kinsoku/>
              <w:wordWrap/>
              <w:overflowPunct/>
              <w:topLinePunct w:val="0"/>
              <w:autoSpaceDE/>
              <w:autoSpaceDN/>
              <w:bidi w:val="0"/>
              <w:adjustRightInd/>
              <w:snapToGrid/>
              <w:spacing w:line="300" w:lineRule="exact"/>
              <w:ind w:right="0" w:rightChars="0" w:firstLine="0" w:firstLineChars="0"/>
              <w:jc w:val="both"/>
              <w:rPr>
                <w:rFonts w:hint="eastAsia" w:ascii="仿宋_GB2312" w:hAnsi="仿宋_GB2312" w:eastAsia="仿宋_GB2312" w:cs="仿宋_GB2312"/>
                <w:sz w:val="24"/>
                <w:szCs w:val="24"/>
              </w:rPr>
            </w:pPr>
          </w:p>
          <w:p w14:paraId="23F03936">
            <w:pPr>
              <w:keepNext w:val="0"/>
              <w:keepLines w:val="0"/>
              <w:pageBreakBefore w:val="0"/>
              <w:kinsoku/>
              <w:wordWrap/>
              <w:overflowPunct/>
              <w:topLinePunct w:val="0"/>
              <w:autoSpaceDE/>
              <w:autoSpaceDN/>
              <w:bidi w:val="0"/>
              <w:adjustRightInd/>
              <w:snapToGrid/>
              <w:spacing w:line="300" w:lineRule="exact"/>
              <w:ind w:right="0" w:rightChars="0" w:firstLine="0" w:firstLineChars="0"/>
              <w:jc w:val="both"/>
              <w:rPr>
                <w:rFonts w:hint="eastAsia" w:ascii="仿宋_GB2312" w:hAnsi="仿宋_GB2312" w:eastAsia="仿宋_GB2312" w:cs="仿宋_GB2312"/>
                <w:sz w:val="24"/>
                <w:szCs w:val="24"/>
                <w:lang w:val="en-US" w:eastAsia="zh-CN"/>
              </w:rPr>
            </w:pPr>
          </w:p>
        </w:tc>
        <w:tc>
          <w:tcPr>
            <w:tcW w:w="2735" w:type="dxa"/>
            <w:shd w:val="clear"/>
            <w:vAlign w:val="center"/>
          </w:tcPr>
          <w:p w14:paraId="5B11826E">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按照有关规定进行审查；根据发现问题需要整改的，撰写问题清单。</w:t>
            </w:r>
          </w:p>
        </w:tc>
        <w:tc>
          <w:tcPr>
            <w:tcW w:w="2550" w:type="dxa"/>
            <w:vMerge w:val="continue"/>
            <w:tcBorders/>
          </w:tcPr>
          <w:p w14:paraId="63B178FD">
            <w:pPr>
              <w:jc w:val="left"/>
              <w:rPr>
                <w:rFonts w:hint="eastAsia" w:ascii="仿宋_GB2312" w:hAnsi="仿宋_GB2312" w:eastAsia="仿宋_GB2312" w:cs="仿宋_GB2312"/>
                <w:sz w:val="24"/>
                <w:szCs w:val="24"/>
              </w:rPr>
            </w:pPr>
          </w:p>
        </w:tc>
        <w:tc>
          <w:tcPr>
            <w:tcW w:w="1176" w:type="dxa"/>
            <w:vMerge w:val="continue"/>
          </w:tcPr>
          <w:p w14:paraId="77478AA2">
            <w:pPr>
              <w:jc w:val="left"/>
              <w:rPr>
                <w:rFonts w:hint="eastAsia" w:ascii="仿宋_GB2312" w:hAnsi="仿宋_GB2312" w:eastAsia="仿宋_GB2312" w:cs="仿宋_GB2312"/>
                <w:sz w:val="24"/>
                <w:szCs w:val="24"/>
              </w:rPr>
            </w:pPr>
          </w:p>
        </w:tc>
      </w:tr>
      <w:tr w14:paraId="3FC6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9" w:type="dxa"/>
            <w:gridSpan w:val="2"/>
            <w:vMerge w:val="continue"/>
          </w:tcPr>
          <w:p w14:paraId="7EFAB660">
            <w:pPr>
              <w:jc w:val="left"/>
              <w:rPr>
                <w:rFonts w:hint="eastAsia" w:ascii="仿宋_GB2312" w:hAnsi="仿宋_GB2312" w:eastAsia="仿宋_GB2312" w:cs="仿宋_GB2312"/>
                <w:sz w:val="24"/>
                <w:szCs w:val="24"/>
              </w:rPr>
            </w:pPr>
          </w:p>
        </w:tc>
        <w:tc>
          <w:tcPr>
            <w:tcW w:w="1423" w:type="dxa"/>
            <w:vMerge w:val="continue"/>
            <w:vAlign w:val="center"/>
          </w:tcPr>
          <w:p w14:paraId="3B058FE1">
            <w:pPr>
              <w:jc w:val="left"/>
              <w:rPr>
                <w:rFonts w:hint="eastAsia" w:ascii="仿宋_GB2312" w:hAnsi="仿宋_GB2312" w:eastAsia="仿宋_GB2312" w:cs="仿宋_GB2312"/>
                <w:sz w:val="24"/>
                <w:szCs w:val="24"/>
              </w:rPr>
            </w:pPr>
          </w:p>
        </w:tc>
        <w:tc>
          <w:tcPr>
            <w:tcW w:w="4020" w:type="dxa"/>
            <w:vMerge w:val="continue"/>
            <w:vAlign w:val="center"/>
          </w:tcPr>
          <w:p w14:paraId="358CACBF">
            <w:pPr>
              <w:jc w:val="left"/>
              <w:rPr>
                <w:rFonts w:hint="eastAsia" w:ascii="仿宋_GB2312" w:hAnsi="仿宋_GB2312" w:eastAsia="仿宋_GB2312" w:cs="仿宋_GB2312"/>
                <w:sz w:val="24"/>
                <w:szCs w:val="24"/>
              </w:rPr>
            </w:pPr>
          </w:p>
        </w:tc>
        <w:tc>
          <w:tcPr>
            <w:tcW w:w="704" w:type="dxa"/>
            <w:vMerge w:val="continue"/>
          </w:tcPr>
          <w:p w14:paraId="4BD745E2">
            <w:pPr>
              <w:jc w:val="left"/>
              <w:rPr>
                <w:rFonts w:hint="eastAsia" w:ascii="仿宋_GB2312" w:hAnsi="仿宋_GB2312" w:eastAsia="仿宋_GB2312" w:cs="仿宋_GB2312"/>
                <w:sz w:val="24"/>
                <w:szCs w:val="24"/>
              </w:rPr>
            </w:pPr>
          </w:p>
        </w:tc>
        <w:tc>
          <w:tcPr>
            <w:tcW w:w="784" w:type="dxa"/>
            <w:gridSpan w:val="2"/>
            <w:shd w:val="clear"/>
            <w:vAlign w:val="center"/>
          </w:tcPr>
          <w:p w14:paraId="4AA46703">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44CBF33C">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03529AF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267F0927">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决定</w:t>
            </w:r>
          </w:p>
          <w:p w14:paraId="00CF6B2D">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32214303">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3830B4D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2C7B2AF6">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32EE1DF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6008B73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46FAEC8E">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2F375BB4">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rPr>
            </w:pPr>
          </w:p>
          <w:p w14:paraId="0EBD839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tc>
        <w:tc>
          <w:tcPr>
            <w:tcW w:w="2735" w:type="dxa"/>
            <w:shd w:val="clear"/>
            <w:vAlign w:val="center"/>
          </w:tcPr>
          <w:p w14:paraId="3C19BF68">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出具整改通知书，限期整改，书面告知申请人，并说明理由；形成结果。</w:t>
            </w:r>
          </w:p>
        </w:tc>
        <w:tc>
          <w:tcPr>
            <w:tcW w:w="2550" w:type="dxa"/>
            <w:vMerge w:val="continue"/>
            <w:tcBorders/>
          </w:tcPr>
          <w:p w14:paraId="6138B342">
            <w:pPr>
              <w:jc w:val="left"/>
              <w:rPr>
                <w:rFonts w:hint="eastAsia" w:ascii="仿宋_GB2312" w:hAnsi="仿宋_GB2312" w:eastAsia="仿宋_GB2312" w:cs="仿宋_GB2312"/>
                <w:sz w:val="24"/>
                <w:szCs w:val="24"/>
              </w:rPr>
            </w:pPr>
          </w:p>
        </w:tc>
        <w:tc>
          <w:tcPr>
            <w:tcW w:w="1176" w:type="dxa"/>
            <w:vMerge w:val="continue"/>
          </w:tcPr>
          <w:p w14:paraId="5F38C413">
            <w:pPr>
              <w:jc w:val="left"/>
              <w:rPr>
                <w:rFonts w:hint="eastAsia" w:ascii="仿宋_GB2312" w:hAnsi="仿宋_GB2312" w:eastAsia="仿宋_GB2312" w:cs="仿宋_GB2312"/>
                <w:sz w:val="24"/>
                <w:szCs w:val="24"/>
              </w:rPr>
            </w:pPr>
          </w:p>
        </w:tc>
      </w:tr>
      <w:tr w14:paraId="1772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6" w:hRule="atLeast"/>
        </w:trPr>
        <w:tc>
          <w:tcPr>
            <w:tcW w:w="699" w:type="dxa"/>
            <w:gridSpan w:val="2"/>
            <w:vMerge w:val="continue"/>
          </w:tcPr>
          <w:p w14:paraId="5D175FD1">
            <w:pPr>
              <w:jc w:val="left"/>
              <w:rPr>
                <w:rFonts w:hint="eastAsia" w:ascii="仿宋_GB2312" w:hAnsi="仿宋_GB2312" w:eastAsia="仿宋_GB2312" w:cs="仿宋_GB2312"/>
                <w:sz w:val="24"/>
                <w:szCs w:val="24"/>
              </w:rPr>
            </w:pPr>
          </w:p>
        </w:tc>
        <w:tc>
          <w:tcPr>
            <w:tcW w:w="1423" w:type="dxa"/>
            <w:vMerge w:val="continue"/>
            <w:vAlign w:val="center"/>
          </w:tcPr>
          <w:p w14:paraId="54FAC6E8">
            <w:pPr>
              <w:jc w:val="left"/>
              <w:rPr>
                <w:rFonts w:hint="eastAsia" w:ascii="仿宋_GB2312" w:hAnsi="仿宋_GB2312" w:eastAsia="仿宋_GB2312" w:cs="仿宋_GB2312"/>
                <w:sz w:val="24"/>
                <w:szCs w:val="24"/>
              </w:rPr>
            </w:pPr>
          </w:p>
        </w:tc>
        <w:tc>
          <w:tcPr>
            <w:tcW w:w="4020" w:type="dxa"/>
            <w:vMerge w:val="continue"/>
            <w:vAlign w:val="center"/>
          </w:tcPr>
          <w:p w14:paraId="3DB7D446">
            <w:pPr>
              <w:jc w:val="left"/>
              <w:rPr>
                <w:rFonts w:hint="eastAsia" w:ascii="仿宋_GB2312" w:hAnsi="仿宋_GB2312" w:eastAsia="仿宋_GB2312" w:cs="仿宋_GB2312"/>
                <w:sz w:val="24"/>
                <w:szCs w:val="24"/>
              </w:rPr>
            </w:pPr>
          </w:p>
        </w:tc>
        <w:tc>
          <w:tcPr>
            <w:tcW w:w="704" w:type="dxa"/>
            <w:vMerge w:val="continue"/>
          </w:tcPr>
          <w:p w14:paraId="4249DC78">
            <w:pPr>
              <w:jc w:val="left"/>
              <w:rPr>
                <w:rFonts w:hint="eastAsia" w:ascii="仿宋_GB2312" w:hAnsi="仿宋_GB2312" w:eastAsia="仿宋_GB2312" w:cs="仿宋_GB2312"/>
                <w:sz w:val="24"/>
                <w:szCs w:val="24"/>
              </w:rPr>
            </w:pPr>
          </w:p>
        </w:tc>
        <w:tc>
          <w:tcPr>
            <w:tcW w:w="784" w:type="dxa"/>
            <w:gridSpan w:val="2"/>
            <w:shd w:val="clear"/>
            <w:vAlign w:val="center"/>
          </w:tcPr>
          <w:p w14:paraId="2080EBF7">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送达</w:t>
            </w:r>
          </w:p>
        </w:tc>
        <w:tc>
          <w:tcPr>
            <w:tcW w:w="2735" w:type="dxa"/>
            <w:shd w:val="clear"/>
            <w:vAlign w:val="center"/>
          </w:tcPr>
          <w:p w14:paraId="1FE46788">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制作送达文书；按规定送达当事人；信息公开。监督落实问题整改，适时组织回访复查。</w:t>
            </w:r>
          </w:p>
        </w:tc>
        <w:tc>
          <w:tcPr>
            <w:tcW w:w="2550" w:type="dxa"/>
            <w:vMerge w:val="continue"/>
            <w:tcBorders/>
          </w:tcPr>
          <w:p w14:paraId="034F5044">
            <w:pPr>
              <w:jc w:val="left"/>
              <w:rPr>
                <w:rFonts w:hint="eastAsia" w:ascii="仿宋_GB2312" w:hAnsi="仿宋_GB2312" w:eastAsia="仿宋_GB2312" w:cs="仿宋_GB2312"/>
                <w:sz w:val="24"/>
                <w:szCs w:val="24"/>
              </w:rPr>
            </w:pPr>
          </w:p>
        </w:tc>
        <w:tc>
          <w:tcPr>
            <w:tcW w:w="1176" w:type="dxa"/>
            <w:vMerge w:val="continue"/>
          </w:tcPr>
          <w:p w14:paraId="2835F431">
            <w:pPr>
              <w:jc w:val="left"/>
              <w:rPr>
                <w:rFonts w:hint="eastAsia" w:ascii="仿宋_GB2312" w:hAnsi="仿宋_GB2312" w:eastAsia="仿宋_GB2312" w:cs="仿宋_GB2312"/>
                <w:sz w:val="24"/>
                <w:szCs w:val="24"/>
              </w:rPr>
            </w:pPr>
          </w:p>
        </w:tc>
      </w:tr>
      <w:tr w14:paraId="20A9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4091" w:type="dxa"/>
            <w:gridSpan w:val="10"/>
          </w:tcPr>
          <w:p w14:paraId="1028852A">
            <w:pPr>
              <w:jc w:val="both"/>
              <w:rPr>
                <w:rFonts w:hint="eastAsia" w:ascii="仿宋_GB2312" w:hAnsi="仿宋_GB2312" w:eastAsia="仿宋_GB2312" w:cs="仿宋_GB2312"/>
                <w:sz w:val="24"/>
                <w:szCs w:val="24"/>
              </w:rPr>
            </w:pPr>
          </w:p>
          <w:p w14:paraId="1ED151EA">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32"/>
                <w:lang w:val="en-US" w:eastAsia="zh-CN"/>
              </w:rPr>
              <w:t>服务电话：</w:t>
            </w:r>
            <w:r>
              <w:rPr>
                <w:rFonts w:hint="default" w:ascii="仿宋_GB2312" w:hAnsi="仿宋_GB2312" w:eastAsia="仿宋_GB2312" w:cs="仿宋_GB2312"/>
                <w:sz w:val="24"/>
                <w:szCs w:val="32"/>
                <w:lang w:val="en" w:eastAsia="zh-CN"/>
              </w:rPr>
              <w:t>6821976</w:t>
            </w:r>
            <w:r>
              <w:rPr>
                <w:rFonts w:hint="eastAsia" w:ascii="仿宋_GB2312" w:hAnsi="仿宋_GB2312" w:eastAsia="仿宋_GB2312" w:cs="仿宋_GB2312"/>
                <w:sz w:val="24"/>
                <w:szCs w:val="32"/>
                <w:lang w:val="en-US" w:eastAsia="zh-CN"/>
              </w:rPr>
              <w:t xml:space="preserve">    投诉机构：</w:t>
            </w:r>
            <w:r>
              <w:rPr>
                <w:rFonts w:hint="default" w:ascii="仿宋_GB2312" w:hAnsi="仿宋_GB2312" w:eastAsia="仿宋_GB2312" w:cs="仿宋_GB2312"/>
                <w:sz w:val="24"/>
                <w:szCs w:val="32"/>
                <w:lang w:val="en" w:eastAsia="zh-CN"/>
              </w:rPr>
              <w:t>桐柏县金融工作服务中心</w:t>
            </w:r>
            <w:r>
              <w:rPr>
                <w:rFonts w:hint="eastAsia" w:ascii="仿宋_GB2312" w:hAnsi="仿宋_GB2312" w:eastAsia="仿宋_GB2312" w:cs="仿宋_GB2312"/>
                <w:sz w:val="24"/>
                <w:szCs w:val="32"/>
                <w:lang w:val="en-US" w:eastAsia="zh-CN"/>
              </w:rPr>
              <w:t xml:space="preserve">    投诉电话：</w:t>
            </w:r>
            <w:r>
              <w:rPr>
                <w:rFonts w:hint="default" w:ascii="仿宋_GB2312" w:hAnsi="仿宋_GB2312" w:eastAsia="仿宋_GB2312" w:cs="仿宋_GB2312"/>
                <w:sz w:val="24"/>
                <w:szCs w:val="32"/>
                <w:lang w:val="en" w:eastAsia="zh-CN"/>
              </w:rPr>
              <w:t>12345</w:t>
            </w:r>
          </w:p>
        </w:tc>
      </w:tr>
      <w:tr w14:paraId="0C79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4091" w:type="dxa"/>
            <w:gridSpan w:val="10"/>
          </w:tcPr>
          <w:p w14:paraId="63A71558">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32"/>
                <w:lang w:eastAsia="zh-CN"/>
              </w:rPr>
              <w:t>受理地点：</w:t>
            </w:r>
            <w:r>
              <w:rPr>
                <w:rFonts w:hint="default" w:ascii="仿宋_GB2312" w:hAnsi="仿宋_GB2312" w:eastAsia="仿宋_GB2312" w:cs="仿宋_GB2312"/>
                <w:sz w:val="24"/>
                <w:szCs w:val="32"/>
                <w:lang w:val="en" w:eastAsia="zh-CN"/>
              </w:rPr>
              <w:t>桐柏县金融工作服务中心</w:t>
            </w:r>
          </w:p>
        </w:tc>
      </w:tr>
      <w:tr w14:paraId="2955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699" w:type="dxa"/>
            <w:gridSpan w:val="2"/>
          </w:tcPr>
          <w:p w14:paraId="4DB141B5">
            <w:pPr>
              <w:spacing w:line="480" w:lineRule="auto"/>
              <w:jc w:val="center"/>
              <w:rPr>
                <w:rFonts w:ascii="黑体" w:hAnsi="黑体" w:eastAsia="黑体"/>
                <w:sz w:val="24"/>
                <w:szCs w:val="24"/>
              </w:rPr>
            </w:pPr>
            <w:r>
              <w:rPr>
                <w:rFonts w:hint="eastAsia" w:ascii="黑体" w:hAnsi="黑体" w:eastAsia="黑体"/>
                <w:sz w:val="24"/>
                <w:szCs w:val="24"/>
              </w:rPr>
              <w:t>序号</w:t>
            </w:r>
          </w:p>
        </w:tc>
        <w:tc>
          <w:tcPr>
            <w:tcW w:w="1423" w:type="dxa"/>
          </w:tcPr>
          <w:p w14:paraId="0F8E5400">
            <w:pPr>
              <w:spacing w:line="480" w:lineRule="auto"/>
              <w:jc w:val="center"/>
              <w:rPr>
                <w:rFonts w:ascii="黑体" w:hAnsi="黑体" w:eastAsia="黑体"/>
                <w:sz w:val="24"/>
                <w:szCs w:val="24"/>
              </w:rPr>
            </w:pPr>
            <w:r>
              <w:rPr>
                <w:rFonts w:hint="eastAsia" w:ascii="黑体" w:hAnsi="黑体" w:eastAsia="黑体"/>
                <w:sz w:val="24"/>
                <w:szCs w:val="24"/>
              </w:rPr>
              <w:t>项目名称</w:t>
            </w:r>
          </w:p>
        </w:tc>
        <w:tc>
          <w:tcPr>
            <w:tcW w:w="4020" w:type="dxa"/>
          </w:tcPr>
          <w:p w14:paraId="796BCB9C">
            <w:pPr>
              <w:spacing w:line="480" w:lineRule="auto"/>
              <w:jc w:val="center"/>
              <w:rPr>
                <w:rFonts w:ascii="黑体" w:hAnsi="黑体" w:eastAsia="黑体"/>
                <w:sz w:val="24"/>
                <w:szCs w:val="24"/>
              </w:rPr>
            </w:pPr>
            <w:r>
              <w:rPr>
                <w:rFonts w:hint="eastAsia" w:ascii="黑体" w:hAnsi="黑体" w:eastAsia="黑体"/>
                <w:sz w:val="24"/>
                <w:szCs w:val="24"/>
              </w:rPr>
              <w:t>实施依据</w:t>
            </w:r>
          </w:p>
        </w:tc>
        <w:tc>
          <w:tcPr>
            <w:tcW w:w="704" w:type="dxa"/>
          </w:tcPr>
          <w:p w14:paraId="114A1415">
            <w:pPr>
              <w:spacing w:line="480" w:lineRule="auto"/>
              <w:jc w:val="center"/>
              <w:rPr>
                <w:rFonts w:ascii="黑体" w:hAnsi="黑体" w:eastAsia="黑体"/>
                <w:sz w:val="24"/>
                <w:szCs w:val="24"/>
              </w:rPr>
            </w:pPr>
            <w:r>
              <w:rPr>
                <w:rFonts w:hint="eastAsia" w:ascii="黑体" w:hAnsi="黑体" w:eastAsia="黑体"/>
                <w:sz w:val="24"/>
                <w:szCs w:val="24"/>
              </w:rPr>
              <w:t>职权类别</w:t>
            </w:r>
          </w:p>
        </w:tc>
        <w:tc>
          <w:tcPr>
            <w:tcW w:w="784" w:type="dxa"/>
            <w:gridSpan w:val="2"/>
          </w:tcPr>
          <w:p w14:paraId="0420EF6F">
            <w:pPr>
              <w:spacing w:line="480" w:lineRule="auto"/>
              <w:jc w:val="center"/>
              <w:rPr>
                <w:rFonts w:ascii="黑体" w:hAnsi="黑体" w:eastAsia="黑体"/>
                <w:sz w:val="24"/>
                <w:szCs w:val="24"/>
              </w:rPr>
            </w:pPr>
            <w:r>
              <w:rPr>
                <w:rFonts w:hint="eastAsia" w:ascii="黑体" w:hAnsi="黑体" w:eastAsia="黑体"/>
                <w:sz w:val="24"/>
                <w:szCs w:val="24"/>
              </w:rPr>
              <w:t>办理环节</w:t>
            </w:r>
          </w:p>
        </w:tc>
        <w:tc>
          <w:tcPr>
            <w:tcW w:w="2735" w:type="dxa"/>
          </w:tcPr>
          <w:p w14:paraId="5B319646">
            <w:pPr>
              <w:spacing w:line="480" w:lineRule="auto"/>
              <w:jc w:val="center"/>
              <w:rPr>
                <w:rFonts w:ascii="黑体" w:hAnsi="黑体" w:eastAsia="黑体"/>
                <w:sz w:val="24"/>
                <w:szCs w:val="24"/>
              </w:rPr>
            </w:pPr>
            <w:r>
              <w:rPr>
                <w:rFonts w:hint="eastAsia" w:ascii="黑体" w:hAnsi="黑体" w:eastAsia="黑体"/>
                <w:sz w:val="24"/>
                <w:szCs w:val="24"/>
              </w:rPr>
              <w:t>责任事项</w:t>
            </w:r>
          </w:p>
        </w:tc>
        <w:tc>
          <w:tcPr>
            <w:tcW w:w="2550" w:type="dxa"/>
          </w:tcPr>
          <w:p w14:paraId="52A13C3C">
            <w:pPr>
              <w:spacing w:line="480" w:lineRule="auto"/>
              <w:jc w:val="center"/>
              <w:rPr>
                <w:rFonts w:ascii="黑体" w:hAnsi="黑体" w:eastAsia="黑体"/>
                <w:sz w:val="24"/>
                <w:szCs w:val="24"/>
              </w:rPr>
            </w:pPr>
            <w:r>
              <w:rPr>
                <w:rFonts w:hint="eastAsia" w:ascii="黑体" w:hAnsi="黑体" w:eastAsia="黑体"/>
                <w:sz w:val="24"/>
                <w:szCs w:val="24"/>
              </w:rPr>
              <w:t>追责情形</w:t>
            </w:r>
          </w:p>
        </w:tc>
        <w:tc>
          <w:tcPr>
            <w:tcW w:w="1176" w:type="dxa"/>
          </w:tcPr>
          <w:p w14:paraId="5F351E36">
            <w:pPr>
              <w:spacing w:line="480" w:lineRule="auto"/>
              <w:jc w:val="center"/>
              <w:rPr>
                <w:rFonts w:ascii="黑体" w:hAnsi="黑体" w:eastAsia="黑体"/>
                <w:sz w:val="24"/>
                <w:szCs w:val="24"/>
              </w:rPr>
            </w:pPr>
            <w:r>
              <w:rPr>
                <w:rFonts w:hint="eastAsia" w:ascii="黑体" w:hAnsi="黑体" w:eastAsia="黑体"/>
                <w:sz w:val="24"/>
                <w:szCs w:val="24"/>
              </w:rPr>
              <w:t>责任股室</w:t>
            </w:r>
          </w:p>
        </w:tc>
      </w:tr>
      <w:tr w14:paraId="0F7F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atLeast"/>
        </w:trPr>
        <w:tc>
          <w:tcPr>
            <w:tcW w:w="699" w:type="dxa"/>
            <w:gridSpan w:val="2"/>
          </w:tcPr>
          <w:p w14:paraId="2FEFA34E">
            <w:pPr>
              <w:jc w:val="center"/>
              <w:rPr>
                <w:rFonts w:hint="eastAsia" w:ascii="仿宋_GB2312" w:hAnsi="仿宋_GB2312" w:eastAsia="仿宋_GB2312" w:cs="仿宋_GB2312"/>
                <w:color w:val="000000"/>
                <w:sz w:val="18"/>
                <w:szCs w:val="18"/>
                <w:lang w:val="en-US" w:eastAsia="zh-CN"/>
              </w:rPr>
            </w:pPr>
          </w:p>
          <w:p w14:paraId="2BF92CC4">
            <w:pPr>
              <w:jc w:val="center"/>
              <w:rPr>
                <w:rFonts w:hint="eastAsia" w:ascii="仿宋_GB2312" w:hAnsi="仿宋_GB2312" w:eastAsia="仿宋_GB2312" w:cs="仿宋_GB2312"/>
                <w:color w:val="000000"/>
                <w:sz w:val="18"/>
                <w:szCs w:val="18"/>
                <w:lang w:val="en-US" w:eastAsia="zh-CN"/>
              </w:rPr>
            </w:pPr>
          </w:p>
          <w:p w14:paraId="2EEF7DE6">
            <w:pPr>
              <w:jc w:val="center"/>
              <w:rPr>
                <w:rFonts w:hint="eastAsia" w:ascii="仿宋_GB2312" w:hAnsi="仿宋_GB2312" w:eastAsia="仿宋_GB2312" w:cs="仿宋_GB2312"/>
                <w:color w:val="000000"/>
                <w:sz w:val="18"/>
                <w:szCs w:val="18"/>
                <w:lang w:val="en-US" w:eastAsia="zh-CN"/>
              </w:rPr>
            </w:pPr>
          </w:p>
          <w:p w14:paraId="60004899">
            <w:pPr>
              <w:jc w:val="center"/>
              <w:rPr>
                <w:rFonts w:hint="eastAsia" w:ascii="仿宋_GB2312" w:hAnsi="仿宋_GB2312" w:eastAsia="仿宋_GB2312" w:cs="仿宋_GB2312"/>
                <w:color w:val="000000"/>
                <w:sz w:val="18"/>
                <w:szCs w:val="18"/>
                <w:lang w:val="en-US" w:eastAsia="zh-CN"/>
              </w:rPr>
            </w:pPr>
          </w:p>
          <w:p w14:paraId="2F860401">
            <w:pPr>
              <w:jc w:val="center"/>
              <w:rPr>
                <w:rFonts w:hint="eastAsia" w:ascii="仿宋_GB2312" w:hAnsi="仿宋_GB2312" w:eastAsia="仿宋_GB2312" w:cs="仿宋_GB2312"/>
                <w:color w:val="000000"/>
                <w:sz w:val="18"/>
                <w:szCs w:val="18"/>
                <w:lang w:val="en-US" w:eastAsia="zh-CN"/>
              </w:rPr>
            </w:pPr>
          </w:p>
          <w:p w14:paraId="7333817A">
            <w:pPr>
              <w:jc w:val="center"/>
              <w:rPr>
                <w:rFonts w:hint="eastAsia" w:ascii="仿宋_GB2312" w:hAnsi="仿宋_GB2312" w:eastAsia="仿宋_GB2312" w:cs="仿宋_GB2312"/>
                <w:color w:val="000000"/>
                <w:sz w:val="18"/>
                <w:szCs w:val="18"/>
                <w:lang w:val="en-US" w:eastAsia="zh-CN"/>
              </w:rPr>
            </w:pPr>
          </w:p>
          <w:p w14:paraId="7EB6970D">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423" w:type="dxa"/>
          </w:tcPr>
          <w:p w14:paraId="40B2F6E7">
            <w:pPr>
              <w:jc w:val="center"/>
              <w:rPr>
                <w:rFonts w:hint="eastAsia" w:ascii="仿宋_GB2312" w:hAnsi="仿宋_GB2312" w:eastAsia="仿宋_GB2312" w:cs="仿宋_GB2312"/>
                <w:color w:val="000000"/>
                <w:sz w:val="18"/>
                <w:szCs w:val="18"/>
                <w:lang w:val="en-US" w:eastAsia="zh-CN"/>
              </w:rPr>
            </w:pPr>
          </w:p>
          <w:p w14:paraId="16861EA9">
            <w:pPr>
              <w:jc w:val="center"/>
              <w:rPr>
                <w:rFonts w:hint="eastAsia" w:ascii="仿宋_GB2312" w:hAnsi="仿宋_GB2312" w:eastAsia="仿宋_GB2312" w:cs="仿宋_GB2312"/>
                <w:color w:val="000000"/>
                <w:sz w:val="18"/>
                <w:szCs w:val="18"/>
                <w:lang w:val="en-US" w:eastAsia="zh-CN"/>
              </w:rPr>
            </w:pPr>
          </w:p>
          <w:p w14:paraId="68454335">
            <w:pPr>
              <w:jc w:val="center"/>
              <w:rPr>
                <w:rFonts w:hint="eastAsia" w:ascii="仿宋_GB2312" w:hAnsi="仿宋_GB2312" w:eastAsia="仿宋_GB2312" w:cs="仿宋_GB2312"/>
                <w:color w:val="000000"/>
                <w:sz w:val="18"/>
                <w:szCs w:val="18"/>
                <w:lang w:val="en-US" w:eastAsia="zh-CN"/>
              </w:rPr>
            </w:pPr>
          </w:p>
          <w:p w14:paraId="1FF0FFC8">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人民防空工程、兼顾人民防空需要的地下工程竣工验收备案（联合验收，统一备案）</w:t>
            </w:r>
          </w:p>
        </w:tc>
        <w:tc>
          <w:tcPr>
            <w:tcW w:w="4020" w:type="dxa"/>
          </w:tcPr>
          <w:p w14:paraId="2D08170A">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【法律】《中华人民共和国人民防空法》（1.1996年10月29日 第八届全国人民代表大会常务委员会第二十二次会议通过 1996年10月29日中华人民共和国主席令第78号公布 自1997年1月1日起施行 2.根据2009年8月27日第十一届全国人民代表大会常务委员会第十次会议《关于修改部分法律的决定》修正）第二十二条：城市新建民用建筑，按照国家有关规定修建战时可用于防空的地下室。《中共中央、国务院、中央军委关于加强人民防空工作的决定》（中发〔2001〕9号）第三部分第9：城市及城市规划区内的新建民用建筑，必须依法同步建设防空地下室。人民防空主管部门负责防空地下室建设和城市地下空间开发利用兼顾人民防空要求的管理和监督检查，并和规划、建设等部门搞好城市地下空间的规划、开发利用和审批工作。</w:t>
            </w:r>
          </w:p>
        </w:tc>
        <w:tc>
          <w:tcPr>
            <w:tcW w:w="704" w:type="dxa"/>
          </w:tcPr>
          <w:p w14:paraId="5DCA7320">
            <w:pPr>
              <w:jc w:val="center"/>
              <w:rPr>
                <w:rFonts w:hint="eastAsia" w:ascii="仿宋_GB2312" w:hAnsi="仿宋_GB2312" w:eastAsia="仿宋_GB2312" w:cs="仿宋_GB2312"/>
                <w:color w:val="000000"/>
                <w:sz w:val="18"/>
                <w:szCs w:val="18"/>
                <w:lang w:val="en-US" w:eastAsia="zh-CN"/>
              </w:rPr>
            </w:pPr>
          </w:p>
          <w:p w14:paraId="615979DD">
            <w:pPr>
              <w:jc w:val="center"/>
              <w:rPr>
                <w:rFonts w:hint="eastAsia" w:ascii="仿宋_GB2312" w:hAnsi="仿宋_GB2312" w:eastAsia="仿宋_GB2312" w:cs="仿宋_GB2312"/>
                <w:color w:val="000000"/>
                <w:sz w:val="18"/>
                <w:szCs w:val="18"/>
                <w:lang w:val="en-US" w:eastAsia="zh-CN"/>
              </w:rPr>
            </w:pPr>
          </w:p>
          <w:p w14:paraId="61935B2D">
            <w:pPr>
              <w:jc w:val="center"/>
              <w:rPr>
                <w:rFonts w:hint="eastAsia" w:ascii="仿宋_GB2312" w:hAnsi="仿宋_GB2312" w:eastAsia="仿宋_GB2312" w:cs="仿宋_GB2312"/>
                <w:color w:val="000000"/>
                <w:sz w:val="18"/>
                <w:szCs w:val="18"/>
                <w:lang w:val="en-US" w:eastAsia="zh-CN"/>
              </w:rPr>
            </w:pPr>
          </w:p>
          <w:p w14:paraId="76BBD7A6">
            <w:pPr>
              <w:jc w:val="center"/>
              <w:rPr>
                <w:rFonts w:hint="eastAsia" w:ascii="仿宋_GB2312" w:hAnsi="仿宋_GB2312" w:eastAsia="仿宋_GB2312" w:cs="仿宋_GB2312"/>
                <w:color w:val="000000"/>
                <w:sz w:val="18"/>
                <w:szCs w:val="18"/>
                <w:lang w:val="en-US" w:eastAsia="zh-CN"/>
              </w:rPr>
            </w:pPr>
          </w:p>
          <w:p w14:paraId="0AE3478D">
            <w:pPr>
              <w:jc w:val="center"/>
              <w:rPr>
                <w:rFonts w:hint="eastAsia" w:ascii="仿宋_GB2312" w:hAnsi="仿宋_GB2312" w:eastAsia="仿宋_GB2312" w:cs="仿宋_GB2312"/>
                <w:color w:val="000000"/>
                <w:sz w:val="18"/>
                <w:szCs w:val="18"/>
                <w:lang w:val="en-US" w:eastAsia="zh-CN"/>
              </w:rPr>
            </w:pPr>
          </w:p>
          <w:p w14:paraId="0B78BCFA">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其他职权</w:t>
            </w:r>
          </w:p>
        </w:tc>
        <w:tc>
          <w:tcPr>
            <w:tcW w:w="784" w:type="dxa"/>
            <w:gridSpan w:val="2"/>
          </w:tcPr>
          <w:p w14:paraId="3B1CFB41">
            <w:pPr>
              <w:jc w:val="center"/>
              <w:rPr>
                <w:rFonts w:hint="eastAsia" w:ascii="仿宋_GB2312" w:hAnsi="仿宋_GB2312" w:eastAsia="仿宋_GB2312" w:cs="仿宋_GB2312"/>
                <w:color w:val="000000"/>
                <w:sz w:val="18"/>
                <w:szCs w:val="18"/>
                <w:lang w:val="en-US" w:eastAsia="zh-CN"/>
              </w:rPr>
            </w:pPr>
          </w:p>
          <w:p w14:paraId="05CFEF9B">
            <w:pPr>
              <w:jc w:val="center"/>
              <w:rPr>
                <w:rFonts w:hint="eastAsia" w:ascii="仿宋_GB2312" w:hAnsi="仿宋_GB2312" w:eastAsia="仿宋_GB2312" w:cs="仿宋_GB2312"/>
                <w:color w:val="000000"/>
                <w:sz w:val="18"/>
                <w:szCs w:val="18"/>
                <w:lang w:val="en-US" w:eastAsia="zh-CN"/>
              </w:rPr>
            </w:pPr>
          </w:p>
          <w:p w14:paraId="79912B13">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003DB812">
            <w:pPr>
              <w:jc w:val="center"/>
              <w:rPr>
                <w:rFonts w:hint="eastAsia" w:ascii="仿宋_GB2312" w:hAnsi="仿宋_GB2312" w:eastAsia="仿宋_GB2312" w:cs="仿宋_GB2312"/>
                <w:color w:val="000000"/>
                <w:sz w:val="18"/>
                <w:szCs w:val="18"/>
                <w:lang w:val="en-US" w:eastAsia="zh-CN"/>
              </w:rPr>
            </w:pPr>
          </w:p>
          <w:p w14:paraId="0C1E7E7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49641946">
            <w:pPr>
              <w:jc w:val="center"/>
              <w:rPr>
                <w:rFonts w:hint="eastAsia" w:ascii="仿宋_GB2312" w:hAnsi="仿宋_GB2312" w:eastAsia="仿宋_GB2312" w:cs="仿宋_GB2312"/>
                <w:color w:val="000000"/>
                <w:sz w:val="18"/>
                <w:szCs w:val="18"/>
                <w:lang w:val="en-US" w:eastAsia="zh-CN"/>
              </w:rPr>
            </w:pPr>
          </w:p>
          <w:p w14:paraId="285BD4F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40452C89">
            <w:pPr>
              <w:jc w:val="center"/>
              <w:rPr>
                <w:rFonts w:hint="eastAsia" w:ascii="仿宋_GB2312" w:hAnsi="仿宋_GB2312" w:eastAsia="仿宋_GB2312" w:cs="仿宋_GB2312"/>
                <w:color w:val="000000"/>
                <w:sz w:val="18"/>
                <w:szCs w:val="18"/>
                <w:lang w:val="en-US" w:eastAsia="zh-CN"/>
              </w:rPr>
            </w:pPr>
          </w:p>
          <w:p w14:paraId="25C8461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2E7CE63F">
            <w:pPr>
              <w:jc w:val="center"/>
              <w:rPr>
                <w:rFonts w:hint="eastAsia" w:ascii="仿宋_GB2312" w:hAnsi="仿宋_GB2312" w:eastAsia="仿宋_GB2312" w:cs="仿宋_GB2312"/>
                <w:color w:val="000000"/>
                <w:sz w:val="18"/>
                <w:szCs w:val="18"/>
                <w:lang w:val="en-US" w:eastAsia="zh-CN"/>
              </w:rPr>
            </w:pPr>
          </w:p>
          <w:p w14:paraId="372955A6">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tcPr>
          <w:p w14:paraId="622E4AE0">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5EA4F9E7">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7E4CCF16">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44F4C239">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5F53370C">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tcPr>
          <w:p w14:paraId="3CCB411E">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1176" w:type="dxa"/>
          </w:tcPr>
          <w:p w14:paraId="071BE7B0">
            <w:pPr>
              <w:jc w:val="center"/>
              <w:rPr>
                <w:rFonts w:hint="eastAsia" w:ascii="仿宋_GB2312" w:hAnsi="仿宋_GB2312" w:eastAsia="仿宋_GB2312" w:cs="仿宋_GB2312"/>
                <w:color w:val="000000"/>
                <w:sz w:val="18"/>
                <w:szCs w:val="18"/>
                <w:lang w:val="en-US" w:eastAsia="zh-CN"/>
              </w:rPr>
            </w:pPr>
          </w:p>
          <w:p w14:paraId="00B363B5">
            <w:pPr>
              <w:jc w:val="center"/>
              <w:rPr>
                <w:rFonts w:hint="eastAsia" w:ascii="仿宋_GB2312" w:hAnsi="仿宋_GB2312" w:eastAsia="仿宋_GB2312" w:cs="仿宋_GB2312"/>
                <w:color w:val="000000"/>
                <w:sz w:val="18"/>
                <w:szCs w:val="18"/>
                <w:lang w:val="en-US" w:eastAsia="zh-CN"/>
              </w:rPr>
            </w:pPr>
          </w:p>
          <w:p w14:paraId="1E28E091">
            <w:pPr>
              <w:jc w:val="center"/>
              <w:rPr>
                <w:rFonts w:hint="eastAsia" w:ascii="仿宋_GB2312" w:hAnsi="仿宋_GB2312" w:eastAsia="仿宋_GB2312" w:cs="仿宋_GB2312"/>
                <w:color w:val="000000"/>
                <w:sz w:val="18"/>
                <w:szCs w:val="18"/>
                <w:lang w:val="en-US" w:eastAsia="zh-CN"/>
              </w:rPr>
            </w:pPr>
          </w:p>
          <w:p w14:paraId="79F36B70">
            <w:pPr>
              <w:jc w:val="center"/>
              <w:rPr>
                <w:rFonts w:hint="eastAsia" w:ascii="仿宋_GB2312" w:hAnsi="仿宋_GB2312" w:eastAsia="仿宋_GB2312" w:cs="仿宋_GB2312"/>
                <w:color w:val="000000"/>
                <w:sz w:val="18"/>
                <w:szCs w:val="18"/>
                <w:lang w:val="en-US" w:eastAsia="zh-CN"/>
              </w:rPr>
            </w:pPr>
          </w:p>
          <w:p w14:paraId="4184ABE1">
            <w:pPr>
              <w:jc w:val="center"/>
              <w:rPr>
                <w:rFonts w:hint="eastAsia" w:ascii="仿宋_GB2312" w:hAnsi="仿宋_GB2312" w:eastAsia="仿宋_GB2312" w:cs="仿宋_GB2312"/>
                <w:color w:val="000000"/>
                <w:sz w:val="18"/>
                <w:szCs w:val="18"/>
                <w:lang w:val="en-US" w:eastAsia="zh-CN"/>
              </w:rPr>
            </w:pPr>
          </w:p>
          <w:p w14:paraId="638D58ED">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2701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4091" w:type="dxa"/>
            <w:gridSpan w:val="10"/>
          </w:tcPr>
          <w:p w14:paraId="37AE507C">
            <w:pPr>
              <w:spacing w:line="720" w:lineRule="auto"/>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0189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1" w:type="dxa"/>
            <w:gridSpan w:val="10"/>
          </w:tcPr>
          <w:p w14:paraId="6D9390B2">
            <w:pPr>
              <w:spacing w:line="720" w:lineRule="auto"/>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7503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699" w:type="dxa"/>
            <w:gridSpan w:val="2"/>
          </w:tcPr>
          <w:p w14:paraId="3B195A2D">
            <w:pPr>
              <w:spacing w:line="480" w:lineRule="auto"/>
              <w:jc w:val="center"/>
              <w:rPr>
                <w:rFonts w:ascii="黑体" w:hAnsi="黑体" w:eastAsia="黑体"/>
                <w:sz w:val="24"/>
                <w:szCs w:val="24"/>
              </w:rPr>
            </w:pPr>
            <w:r>
              <w:rPr>
                <w:rFonts w:hint="eastAsia" w:ascii="黑体" w:hAnsi="黑体" w:eastAsia="黑体"/>
                <w:sz w:val="24"/>
                <w:szCs w:val="24"/>
              </w:rPr>
              <w:t>序号</w:t>
            </w:r>
          </w:p>
        </w:tc>
        <w:tc>
          <w:tcPr>
            <w:tcW w:w="1423" w:type="dxa"/>
          </w:tcPr>
          <w:p w14:paraId="571B7A68">
            <w:pPr>
              <w:spacing w:line="480" w:lineRule="auto"/>
              <w:jc w:val="center"/>
              <w:rPr>
                <w:rFonts w:ascii="黑体" w:hAnsi="黑体" w:eastAsia="黑体"/>
                <w:sz w:val="24"/>
                <w:szCs w:val="24"/>
              </w:rPr>
            </w:pPr>
            <w:r>
              <w:rPr>
                <w:rFonts w:hint="eastAsia" w:ascii="黑体" w:hAnsi="黑体" w:eastAsia="黑体"/>
                <w:sz w:val="24"/>
                <w:szCs w:val="24"/>
              </w:rPr>
              <w:t>项目名称</w:t>
            </w:r>
          </w:p>
        </w:tc>
        <w:tc>
          <w:tcPr>
            <w:tcW w:w="4020" w:type="dxa"/>
          </w:tcPr>
          <w:p w14:paraId="2CB8CBAC">
            <w:pPr>
              <w:spacing w:line="480" w:lineRule="auto"/>
              <w:jc w:val="center"/>
              <w:rPr>
                <w:rFonts w:ascii="黑体" w:hAnsi="黑体" w:eastAsia="黑体"/>
                <w:sz w:val="24"/>
                <w:szCs w:val="24"/>
              </w:rPr>
            </w:pPr>
            <w:r>
              <w:rPr>
                <w:rFonts w:hint="eastAsia" w:ascii="黑体" w:hAnsi="黑体" w:eastAsia="黑体"/>
                <w:sz w:val="24"/>
                <w:szCs w:val="24"/>
              </w:rPr>
              <w:t>实施依据</w:t>
            </w:r>
          </w:p>
        </w:tc>
        <w:tc>
          <w:tcPr>
            <w:tcW w:w="704" w:type="dxa"/>
          </w:tcPr>
          <w:p w14:paraId="23865149">
            <w:pPr>
              <w:spacing w:line="480" w:lineRule="auto"/>
              <w:jc w:val="center"/>
              <w:rPr>
                <w:rFonts w:ascii="黑体" w:hAnsi="黑体" w:eastAsia="黑体"/>
                <w:sz w:val="24"/>
                <w:szCs w:val="24"/>
              </w:rPr>
            </w:pPr>
            <w:r>
              <w:rPr>
                <w:rFonts w:hint="eastAsia" w:ascii="黑体" w:hAnsi="黑体" w:eastAsia="黑体"/>
                <w:sz w:val="24"/>
                <w:szCs w:val="24"/>
              </w:rPr>
              <w:t>职权类别</w:t>
            </w:r>
          </w:p>
        </w:tc>
        <w:tc>
          <w:tcPr>
            <w:tcW w:w="784" w:type="dxa"/>
            <w:gridSpan w:val="2"/>
          </w:tcPr>
          <w:p w14:paraId="203E0102">
            <w:pPr>
              <w:spacing w:line="480" w:lineRule="auto"/>
              <w:jc w:val="center"/>
              <w:rPr>
                <w:rFonts w:ascii="黑体" w:hAnsi="黑体" w:eastAsia="黑体"/>
                <w:sz w:val="24"/>
                <w:szCs w:val="24"/>
              </w:rPr>
            </w:pPr>
            <w:r>
              <w:rPr>
                <w:rFonts w:hint="eastAsia" w:ascii="黑体" w:hAnsi="黑体" w:eastAsia="黑体"/>
                <w:sz w:val="24"/>
                <w:szCs w:val="24"/>
              </w:rPr>
              <w:t>办理环节</w:t>
            </w:r>
          </w:p>
        </w:tc>
        <w:tc>
          <w:tcPr>
            <w:tcW w:w="2735" w:type="dxa"/>
          </w:tcPr>
          <w:p w14:paraId="3EC8626D">
            <w:pPr>
              <w:spacing w:line="480" w:lineRule="auto"/>
              <w:jc w:val="center"/>
              <w:rPr>
                <w:rFonts w:ascii="黑体" w:hAnsi="黑体" w:eastAsia="黑体"/>
                <w:sz w:val="24"/>
                <w:szCs w:val="24"/>
              </w:rPr>
            </w:pPr>
            <w:r>
              <w:rPr>
                <w:rFonts w:hint="eastAsia" w:ascii="黑体" w:hAnsi="黑体" w:eastAsia="黑体"/>
                <w:sz w:val="24"/>
                <w:szCs w:val="24"/>
              </w:rPr>
              <w:t>责任事项</w:t>
            </w:r>
          </w:p>
        </w:tc>
        <w:tc>
          <w:tcPr>
            <w:tcW w:w="2550" w:type="dxa"/>
          </w:tcPr>
          <w:p w14:paraId="1E96DDF3">
            <w:pPr>
              <w:spacing w:line="480" w:lineRule="auto"/>
              <w:jc w:val="center"/>
              <w:rPr>
                <w:rFonts w:ascii="黑体" w:hAnsi="黑体" w:eastAsia="黑体"/>
                <w:sz w:val="24"/>
                <w:szCs w:val="24"/>
              </w:rPr>
            </w:pPr>
            <w:r>
              <w:rPr>
                <w:rFonts w:hint="eastAsia" w:ascii="黑体" w:hAnsi="黑体" w:eastAsia="黑体"/>
                <w:sz w:val="24"/>
                <w:szCs w:val="24"/>
              </w:rPr>
              <w:t>追责情形</w:t>
            </w:r>
          </w:p>
        </w:tc>
        <w:tc>
          <w:tcPr>
            <w:tcW w:w="1176" w:type="dxa"/>
          </w:tcPr>
          <w:p w14:paraId="4676B9AD">
            <w:pPr>
              <w:spacing w:line="480" w:lineRule="auto"/>
              <w:jc w:val="center"/>
              <w:rPr>
                <w:rFonts w:ascii="黑体" w:hAnsi="黑体" w:eastAsia="黑体"/>
                <w:sz w:val="24"/>
                <w:szCs w:val="24"/>
              </w:rPr>
            </w:pPr>
            <w:r>
              <w:rPr>
                <w:rFonts w:hint="eastAsia" w:ascii="黑体" w:hAnsi="黑体" w:eastAsia="黑体"/>
                <w:sz w:val="24"/>
                <w:szCs w:val="24"/>
              </w:rPr>
              <w:t>责任股室</w:t>
            </w:r>
          </w:p>
        </w:tc>
      </w:tr>
      <w:tr w14:paraId="63AF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7" w:hRule="atLeast"/>
        </w:trPr>
        <w:tc>
          <w:tcPr>
            <w:tcW w:w="699" w:type="dxa"/>
            <w:gridSpan w:val="2"/>
          </w:tcPr>
          <w:p w14:paraId="3F610B25">
            <w:pPr>
              <w:jc w:val="center"/>
              <w:rPr>
                <w:rFonts w:hint="eastAsia" w:ascii="仿宋_GB2312" w:hAnsi="仿宋_GB2312" w:eastAsia="仿宋_GB2312" w:cs="仿宋_GB2312"/>
                <w:color w:val="000000"/>
                <w:sz w:val="18"/>
                <w:szCs w:val="18"/>
                <w:lang w:val="en-US" w:eastAsia="zh-CN"/>
              </w:rPr>
            </w:pPr>
          </w:p>
          <w:p w14:paraId="7E0B949B">
            <w:pPr>
              <w:jc w:val="center"/>
              <w:rPr>
                <w:rFonts w:hint="eastAsia" w:ascii="仿宋_GB2312" w:hAnsi="仿宋_GB2312" w:eastAsia="仿宋_GB2312" w:cs="仿宋_GB2312"/>
                <w:color w:val="000000"/>
                <w:sz w:val="18"/>
                <w:szCs w:val="18"/>
                <w:lang w:val="en-US" w:eastAsia="zh-CN"/>
              </w:rPr>
            </w:pPr>
          </w:p>
          <w:p w14:paraId="59D1F9E4">
            <w:pPr>
              <w:jc w:val="center"/>
              <w:rPr>
                <w:rFonts w:hint="eastAsia" w:ascii="仿宋_GB2312" w:hAnsi="仿宋_GB2312" w:eastAsia="仿宋_GB2312" w:cs="仿宋_GB2312"/>
                <w:color w:val="000000"/>
                <w:sz w:val="18"/>
                <w:szCs w:val="18"/>
                <w:lang w:val="en-US" w:eastAsia="zh-CN"/>
              </w:rPr>
            </w:pPr>
          </w:p>
          <w:p w14:paraId="16B3B37C">
            <w:pPr>
              <w:jc w:val="center"/>
              <w:rPr>
                <w:rFonts w:hint="eastAsia" w:ascii="仿宋_GB2312" w:hAnsi="仿宋_GB2312" w:eastAsia="仿宋_GB2312" w:cs="仿宋_GB2312"/>
                <w:color w:val="000000"/>
                <w:sz w:val="18"/>
                <w:szCs w:val="18"/>
                <w:lang w:val="en-US" w:eastAsia="zh-CN"/>
              </w:rPr>
            </w:pPr>
          </w:p>
          <w:p w14:paraId="0094718B">
            <w:pPr>
              <w:jc w:val="center"/>
              <w:rPr>
                <w:rFonts w:hint="eastAsia" w:ascii="仿宋_GB2312" w:hAnsi="仿宋_GB2312" w:eastAsia="仿宋_GB2312" w:cs="仿宋_GB2312"/>
                <w:color w:val="000000"/>
                <w:sz w:val="18"/>
                <w:szCs w:val="18"/>
                <w:lang w:val="en-US" w:eastAsia="zh-CN"/>
              </w:rPr>
            </w:pPr>
          </w:p>
          <w:p w14:paraId="7531EDE9">
            <w:pPr>
              <w:jc w:val="center"/>
              <w:rPr>
                <w:rFonts w:hint="eastAsia" w:ascii="仿宋_GB2312" w:hAnsi="仿宋_GB2312" w:eastAsia="仿宋_GB2312" w:cs="仿宋_GB2312"/>
                <w:color w:val="000000"/>
                <w:sz w:val="18"/>
                <w:szCs w:val="18"/>
                <w:lang w:val="en-US" w:eastAsia="zh-CN"/>
              </w:rPr>
            </w:pPr>
          </w:p>
          <w:p w14:paraId="151BBDED">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11</w:t>
            </w:r>
          </w:p>
        </w:tc>
        <w:tc>
          <w:tcPr>
            <w:tcW w:w="1423" w:type="dxa"/>
          </w:tcPr>
          <w:p w14:paraId="684615E1">
            <w:pPr>
              <w:jc w:val="center"/>
              <w:rPr>
                <w:rFonts w:hint="eastAsia" w:ascii="仿宋_GB2312" w:hAnsi="仿宋_GB2312" w:eastAsia="仿宋_GB2312" w:cs="仿宋_GB2312"/>
                <w:color w:val="000000"/>
                <w:sz w:val="18"/>
                <w:szCs w:val="18"/>
                <w:lang w:val="en-US" w:eastAsia="zh-CN"/>
              </w:rPr>
            </w:pPr>
          </w:p>
          <w:p w14:paraId="466BC726">
            <w:pPr>
              <w:jc w:val="center"/>
              <w:rPr>
                <w:rFonts w:hint="eastAsia" w:ascii="仿宋_GB2312" w:hAnsi="仿宋_GB2312" w:eastAsia="仿宋_GB2312" w:cs="仿宋_GB2312"/>
                <w:color w:val="000000"/>
                <w:sz w:val="18"/>
                <w:szCs w:val="18"/>
                <w:lang w:val="en-US" w:eastAsia="zh-CN"/>
              </w:rPr>
            </w:pPr>
          </w:p>
          <w:p w14:paraId="20FC8E77">
            <w:pPr>
              <w:jc w:val="center"/>
              <w:rPr>
                <w:rFonts w:hint="eastAsia" w:ascii="仿宋_GB2312" w:hAnsi="仿宋_GB2312" w:eastAsia="仿宋_GB2312" w:cs="仿宋_GB2312"/>
                <w:color w:val="000000"/>
                <w:sz w:val="18"/>
                <w:szCs w:val="18"/>
                <w:lang w:val="en-US" w:eastAsia="zh-CN"/>
              </w:rPr>
            </w:pPr>
          </w:p>
          <w:p w14:paraId="38B92914">
            <w:pPr>
              <w:jc w:val="center"/>
              <w:rPr>
                <w:rFonts w:hint="eastAsia" w:ascii="仿宋_GB2312" w:hAnsi="仿宋_GB2312" w:eastAsia="仿宋_GB2312" w:cs="仿宋_GB2312"/>
                <w:color w:val="000000"/>
                <w:sz w:val="18"/>
                <w:szCs w:val="18"/>
                <w:lang w:val="en-US" w:eastAsia="zh-CN"/>
              </w:rPr>
            </w:pPr>
          </w:p>
          <w:p w14:paraId="289735BB">
            <w:pPr>
              <w:jc w:val="center"/>
              <w:rPr>
                <w:rFonts w:hint="eastAsia" w:ascii="仿宋_GB2312" w:hAnsi="仿宋_GB2312" w:eastAsia="仿宋_GB2312" w:cs="仿宋_GB2312"/>
                <w:color w:val="000000"/>
                <w:sz w:val="18"/>
                <w:szCs w:val="18"/>
                <w:lang w:val="en-US" w:eastAsia="zh-CN"/>
              </w:rPr>
            </w:pPr>
          </w:p>
          <w:p w14:paraId="2199C30D">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人民防空工程施工质量检查</w:t>
            </w:r>
          </w:p>
        </w:tc>
        <w:tc>
          <w:tcPr>
            <w:tcW w:w="4020" w:type="dxa"/>
          </w:tcPr>
          <w:p w14:paraId="7ED2B80D">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1.《建设工程质量管理条例》第四十七条 县级以上地方人民政府建设行政主管部门和其他有关部门应当加强对有关建设工程质量的法律、法规和强制性标准执行情况的监督检查。</w:t>
            </w:r>
          </w:p>
          <w:p w14:paraId="6ACEEFD4">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建设工程质量管理条例》（国务院2000年1月10日国务院第25次常务会议通过，2000年1月30日国务院令第279号发布实施，根据2017年10月7日《国务院关于修改部分行政法规的决定》（中华人民共和国国务院令第687号）第一次修订，根据2019年4月23日《国务院关于修改部分行政法规的决定》第二次修订）第十三条、第四十六条：建设单位在领取施工许可证或者开工报告前，应当按照国家有关规定办理工程质量监督手续，工程质量监督手续可以与施工许可证或者开工报告合并办理。建设工程质量监督管理，可以由建设行政主管部门或者其他有关部门委托的建设工程质量监督机构具体实施。</w:t>
            </w:r>
          </w:p>
          <w:p w14:paraId="70BCA93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3.《人民防空工程建设管理规定》（国家国防动员委员会、国家发展计划委员会、建设部、财政部 〔2003〕国人防办字第18号）第三十条、第三十一条：人民防空工程建设实行质量监督管理制度。人民防空工程建设单位在工程开工前，必须向工程质量监督机构申请办理质量监督手续，并组织设计、施工单位进行技术交底和图纸会审。</w:t>
            </w:r>
          </w:p>
          <w:p w14:paraId="7FA321D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人民防空工程质量监督管理规定》（国人防〔2010〕288号）第九条、第十条：人防工程建设单位应在申请领取施工许可证前，按规定向人防工程质量监督机构申请办理工程质量监督手续。对建设单位提交的资料，人防工程质量监督机构应在5个工作日内审核完毕；对符合规定的，应当发给人防工程质量监督受理书和监督方案。</w:t>
            </w:r>
          </w:p>
        </w:tc>
        <w:tc>
          <w:tcPr>
            <w:tcW w:w="704" w:type="dxa"/>
          </w:tcPr>
          <w:p w14:paraId="7734BB50">
            <w:pPr>
              <w:jc w:val="center"/>
              <w:rPr>
                <w:rFonts w:hint="eastAsia" w:ascii="仿宋_GB2312" w:hAnsi="仿宋_GB2312" w:eastAsia="仿宋_GB2312" w:cs="仿宋_GB2312"/>
                <w:color w:val="000000"/>
                <w:sz w:val="18"/>
                <w:szCs w:val="18"/>
                <w:lang w:val="en-US" w:eastAsia="zh-CN"/>
              </w:rPr>
            </w:pPr>
          </w:p>
          <w:p w14:paraId="2D3910ED">
            <w:pPr>
              <w:jc w:val="center"/>
              <w:rPr>
                <w:rFonts w:hint="eastAsia" w:ascii="仿宋_GB2312" w:hAnsi="仿宋_GB2312" w:eastAsia="仿宋_GB2312" w:cs="仿宋_GB2312"/>
                <w:color w:val="000000"/>
                <w:sz w:val="18"/>
                <w:szCs w:val="18"/>
                <w:lang w:val="en-US" w:eastAsia="zh-CN"/>
              </w:rPr>
            </w:pPr>
          </w:p>
          <w:p w14:paraId="49E59D6D">
            <w:pPr>
              <w:jc w:val="center"/>
              <w:rPr>
                <w:rFonts w:hint="eastAsia" w:ascii="仿宋_GB2312" w:hAnsi="仿宋_GB2312" w:eastAsia="仿宋_GB2312" w:cs="仿宋_GB2312"/>
                <w:color w:val="000000"/>
                <w:sz w:val="18"/>
                <w:szCs w:val="18"/>
                <w:lang w:val="en-US" w:eastAsia="zh-CN"/>
              </w:rPr>
            </w:pPr>
          </w:p>
          <w:p w14:paraId="7C605B22">
            <w:pPr>
              <w:jc w:val="center"/>
              <w:rPr>
                <w:rFonts w:hint="eastAsia" w:ascii="仿宋_GB2312" w:hAnsi="仿宋_GB2312" w:eastAsia="仿宋_GB2312" w:cs="仿宋_GB2312"/>
                <w:color w:val="000000"/>
                <w:sz w:val="18"/>
                <w:szCs w:val="18"/>
                <w:lang w:val="en-US" w:eastAsia="zh-CN"/>
              </w:rPr>
            </w:pPr>
          </w:p>
          <w:p w14:paraId="79A9C4B1">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其他职权</w:t>
            </w:r>
          </w:p>
        </w:tc>
        <w:tc>
          <w:tcPr>
            <w:tcW w:w="784" w:type="dxa"/>
            <w:gridSpan w:val="2"/>
          </w:tcPr>
          <w:p w14:paraId="3180308F">
            <w:pPr>
              <w:jc w:val="center"/>
              <w:rPr>
                <w:rFonts w:hint="eastAsia" w:ascii="仿宋_GB2312" w:hAnsi="仿宋_GB2312" w:eastAsia="仿宋_GB2312" w:cs="仿宋_GB2312"/>
                <w:color w:val="000000"/>
                <w:sz w:val="18"/>
                <w:szCs w:val="18"/>
                <w:lang w:val="en-US" w:eastAsia="zh-CN"/>
              </w:rPr>
            </w:pPr>
          </w:p>
          <w:p w14:paraId="180B224E">
            <w:pPr>
              <w:jc w:val="center"/>
              <w:rPr>
                <w:rFonts w:hint="eastAsia" w:ascii="仿宋_GB2312" w:hAnsi="仿宋_GB2312" w:eastAsia="仿宋_GB2312" w:cs="仿宋_GB2312"/>
                <w:color w:val="000000"/>
                <w:sz w:val="18"/>
                <w:szCs w:val="18"/>
                <w:lang w:val="en-US" w:eastAsia="zh-CN"/>
              </w:rPr>
            </w:pPr>
          </w:p>
          <w:p w14:paraId="06940F8E">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467737B4">
            <w:pPr>
              <w:jc w:val="center"/>
              <w:rPr>
                <w:rFonts w:hint="eastAsia" w:ascii="仿宋_GB2312" w:hAnsi="仿宋_GB2312" w:eastAsia="仿宋_GB2312" w:cs="仿宋_GB2312"/>
                <w:color w:val="000000"/>
                <w:sz w:val="18"/>
                <w:szCs w:val="18"/>
                <w:lang w:val="en-US" w:eastAsia="zh-CN"/>
              </w:rPr>
            </w:pPr>
          </w:p>
          <w:p w14:paraId="5EB1E7F2">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6177ECBF">
            <w:pPr>
              <w:jc w:val="center"/>
              <w:rPr>
                <w:rFonts w:hint="eastAsia" w:ascii="仿宋_GB2312" w:hAnsi="仿宋_GB2312" w:eastAsia="仿宋_GB2312" w:cs="仿宋_GB2312"/>
                <w:color w:val="000000"/>
                <w:sz w:val="18"/>
                <w:szCs w:val="18"/>
                <w:lang w:val="en-US" w:eastAsia="zh-CN"/>
              </w:rPr>
            </w:pPr>
          </w:p>
          <w:p w14:paraId="76E6142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6799516F">
            <w:pPr>
              <w:jc w:val="center"/>
              <w:rPr>
                <w:rFonts w:hint="eastAsia" w:ascii="仿宋_GB2312" w:hAnsi="仿宋_GB2312" w:eastAsia="仿宋_GB2312" w:cs="仿宋_GB2312"/>
                <w:color w:val="000000"/>
                <w:sz w:val="18"/>
                <w:szCs w:val="18"/>
                <w:lang w:val="en-US" w:eastAsia="zh-CN"/>
              </w:rPr>
            </w:pPr>
          </w:p>
          <w:p w14:paraId="34F52C13">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5EC2A3DD">
            <w:pPr>
              <w:jc w:val="center"/>
              <w:rPr>
                <w:rFonts w:hint="eastAsia" w:ascii="仿宋_GB2312" w:hAnsi="仿宋_GB2312" w:eastAsia="仿宋_GB2312" w:cs="仿宋_GB2312"/>
                <w:color w:val="000000"/>
                <w:sz w:val="18"/>
                <w:szCs w:val="18"/>
                <w:lang w:val="en-US" w:eastAsia="zh-CN"/>
              </w:rPr>
            </w:pPr>
          </w:p>
          <w:p w14:paraId="5BF00E1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tcPr>
          <w:p w14:paraId="7CBB92DA">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667412CC">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09A1EEAF">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4272540A">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7D0D91A4">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tcPr>
          <w:p w14:paraId="2A78B747">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1176" w:type="dxa"/>
          </w:tcPr>
          <w:p w14:paraId="65D0A087">
            <w:pPr>
              <w:jc w:val="center"/>
              <w:rPr>
                <w:rFonts w:hint="eastAsia" w:ascii="仿宋_GB2312" w:hAnsi="仿宋_GB2312" w:eastAsia="仿宋_GB2312" w:cs="仿宋_GB2312"/>
                <w:color w:val="000000"/>
                <w:sz w:val="18"/>
                <w:szCs w:val="18"/>
                <w:lang w:val="en-US" w:eastAsia="zh-CN"/>
              </w:rPr>
            </w:pPr>
          </w:p>
          <w:p w14:paraId="47100491">
            <w:pPr>
              <w:jc w:val="center"/>
              <w:rPr>
                <w:rFonts w:hint="eastAsia" w:ascii="仿宋_GB2312" w:hAnsi="仿宋_GB2312" w:eastAsia="仿宋_GB2312" w:cs="仿宋_GB2312"/>
                <w:color w:val="000000"/>
                <w:sz w:val="18"/>
                <w:szCs w:val="18"/>
                <w:lang w:val="en-US" w:eastAsia="zh-CN"/>
              </w:rPr>
            </w:pPr>
          </w:p>
          <w:p w14:paraId="0E38393E">
            <w:pPr>
              <w:jc w:val="center"/>
              <w:rPr>
                <w:rFonts w:hint="eastAsia" w:ascii="仿宋_GB2312" w:hAnsi="仿宋_GB2312" w:eastAsia="仿宋_GB2312" w:cs="仿宋_GB2312"/>
                <w:color w:val="000000"/>
                <w:sz w:val="18"/>
                <w:szCs w:val="18"/>
                <w:lang w:val="en-US" w:eastAsia="zh-CN"/>
              </w:rPr>
            </w:pPr>
          </w:p>
          <w:p w14:paraId="07BC14DA">
            <w:pPr>
              <w:jc w:val="center"/>
              <w:rPr>
                <w:rFonts w:hint="eastAsia" w:ascii="仿宋_GB2312" w:hAnsi="仿宋_GB2312" w:eastAsia="仿宋_GB2312" w:cs="仿宋_GB2312"/>
                <w:color w:val="000000"/>
                <w:sz w:val="18"/>
                <w:szCs w:val="18"/>
                <w:lang w:val="en-US" w:eastAsia="zh-CN"/>
              </w:rPr>
            </w:pPr>
          </w:p>
          <w:p w14:paraId="3C3DB694">
            <w:pPr>
              <w:jc w:val="center"/>
              <w:rPr>
                <w:rFonts w:hint="eastAsia" w:ascii="仿宋_GB2312" w:hAnsi="仿宋_GB2312" w:eastAsia="仿宋_GB2312" w:cs="仿宋_GB2312"/>
                <w:color w:val="000000"/>
                <w:sz w:val="18"/>
                <w:szCs w:val="18"/>
                <w:lang w:val="en-US" w:eastAsia="zh-CN"/>
              </w:rPr>
            </w:pPr>
          </w:p>
          <w:p w14:paraId="1248C68E">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5285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4091" w:type="dxa"/>
            <w:gridSpan w:val="10"/>
          </w:tcPr>
          <w:p w14:paraId="51C60BC4">
            <w:pPr>
              <w:spacing w:line="720" w:lineRule="auto"/>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6387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091" w:type="dxa"/>
            <w:gridSpan w:val="10"/>
          </w:tcPr>
          <w:p w14:paraId="62085EB8">
            <w:pPr>
              <w:spacing w:line="720" w:lineRule="auto"/>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4708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99" w:type="dxa"/>
            <w:gridSpan w:val="2"/>
          </w:tcPr>
          <w:p w14:paraId="67F99290">
            <w:pPr>
              <w:spacing w:line="480" w:lineRule="auto"/>
              <w:jc w:val="center"/>
              <w:rPr>
                <w:rFonts w:ascii="黑体" w:hAnsi="黑体" w:eastAsia="黑体"/>
                <w:sz w:val="24"/>
                <w:szCs w:val="24"/>
              </w:rPr>
            </w:pPr>
            <w:r>
              <w:rPr>
                <w:rFonts w:hint="eastAsia" w:ascii="黑体" w:hAnsi="黑体" w:eastAsia="黑体"/>
                <w:sz w:val="24"/>
                <w:szCs w:val="24"/>
              </w:rPr>
              <w:t>序号</w:t>
            </w:r>
          </w:p>
        </w:tc>
        <w:tc>
          <w:tcPr>
            <w:tcW w:w="1423" w:type="dxa"/>
          </w:tcPr>
          <w:p w14:paraId="73DB0CC8">
            <w:pPr>
              <w:spacing w:line="480" w:lineRule="auto"/>
              <w:jc w:val="center"/>
              <w:rPr>
                <w:rFonts w:ascii="黑体" w:hAnsi="黑体" w:eastAsia="黑体"/>
                <w:sz w:val="24"/>
                <w:szCs w:val="24"/>
              </w:rPr>
            </w:pPr>
            <w:r>
              <w:rPr>
                <w:rFonts w:hint="eastAsia" w:ascii="黑体" w:hAnsi="黑体" w:eastAsia="黑体"/>
                <w:sz w:val="24"/>
                <w:szCs w:val="24"/>
              </w:rPr>
              <w:t>项目名称</w:t>
            </w:r>
          </w:p>
        </w:tc>
        <w:tc>
          <w:tcPr>
            <w:tcW w:w="4020" w:type="dxa"/>
          </w:tcPr>
          <w:p w14:paraId="211CAFB4">
            <w:pPr>
              <w:spacing w:line="480" w:lineRule="auto"/>
              <w:jc w:val="center"/>
              <w:rPr>
                <w:rFonts w:ascii="黑体" w:hAnsi="黑体" w:eastAsia="黑体"/>
                <w:sz w:val="24"/>
                <w:szCs w:val="24"/>
              </w:rPr>
            </w:pPr>
            <w:r>
              <w:rPr>
                <w:rFonts w:hint="eastAsia" w:ascii="黑体" w:hAnsi="黑体" w:eastAsia="黑体"/>
                <w:sz w:val="24"/>
                <w:szCs w:val="24"/>
              </w:rPr>
              <w:t>实施依据</w:t>
            </w:r>
          </w:p>
        </w:tc>
        <w:tc>
          <w:tcPr>
            <w:tcW w:w="704" w:type="dxa"/>
          </w:tcPr>
          <w:p w14:paraId="3151A9D2">
            <w:pPr>
              <w:spacing w:line="480" w:lineRule="auto"/>
              <w:jc w:val="center"/>
              <w:rPr>
                <w:rFonts w:ascii="黑体" w:hAnsi="黑体" w:eastAsia="黑体"/>
                <w:sz w:val="24"/>
                <w:szCs w:val="24"/>
              </w:rPr>
            </w:pPr>
            <w:r>
              <w:rPr>
                <w:rFonts w:hint="eastAsia" w:ascii="黑体" w:hAnsi="黑体" w:eastAsia="黑体"/>
                <w:sz w:val="24"/>
                <w:szCs w:val="24"/>
              </w:rPr>
              <w:t>职权类别</w:t>
            </w:r>
          </w:p>
        </w:tc>
        <w:tc>
          <w:tcPr>
            <w:tcW w:w="784" w:type="dxa"/>
            <w:gridSpan w:val="2"/>
          </w:tcPr>
          <w:p w14:paraId="0982BE21">
            <w:pPr>
              <w:spacing w:line="480" w:lineRule="auto"/>
              <w:jc w:val="center"/>
              <w:rPr>
                <w:rFonts w:ascii="黑体" w:hAnsi="黑体" w:eastAsia="黑体"/>
                <w:sz w:val="24"/>
                <w:szCs w:val="24"/>
              </w:rPr>
            </w:pPr>
            <w:r>
              <w:rPr>
                <w:rFonts w:hint="eastAsia" w:ascii="黑体" w:hAnsi="黑体" w:eastAsia="黑体"/>
                <w:sz w:val="24"/>
                <w:szCs w:val="24"/>
              </w:rPr>
              <w:t>办理环节</w:t>
            </w:r>
          </w:p>
        </w:tc>
        <w:tc>
          <w:tcPr>
            <w:tcW w:w="2735" w:type="dxa"/>
          </w:tcPr>
          <w:p w14:paraId="732BB809">
            <w:pPr>
              <w:spacing w:line="480" w:lineRule="auto"/>
              <w:jc w:val="center"/>
              <w:rPr>
                <w:rFonts w:ascii="黑体" w:hAnsi="黑体" w:eastAsia="黑体"/>
                <w:sz w:val="24"/>
                <w:szCs w:val="24"/>
              </w:rPr>
            </w:pPr>
            <w:r>
              <w:rPr>
                <w:rFonts w:hint="eastAsia" w:ascii="黑体" w:hAnsi="黑体" w:eastAsia="黑体"/>
                <w:sz w:val="24"/>
                <w:szCs w:val="24"/>
              </w:rPr>
              <w:t>责任事项</w:t>
            </w:r>
          </w:p>
        </w:tc>
        <w:tc>
          <w:tcPr>
            <w:tcW w:w="2550" w:type="dxa"/>
          </w:tcPr>
          <w:p w14:paraId="6AA04712">
            <w:pPr>
              <w:spacing w:line="480" w:lineRule="auto"/>
              <w:jc w:val="center"/>
              <w:rPr>
                <w:rFonts w:ascii="黑体" w:hAnsi="黑体" w:eastAsia="黑体"/>
                <w:sz w:val="24"/>
                <w:szCs w:val="24"/>
              </w:rPr>
            </w:pPr>
            <w:r>
              <w:rPr>
                <w:rFonts w:hint="eastAsia" w:ascii="黑体" w:hAnsi="黑体" w:eastAsia="黑体"/>
                <w:sz w:val="24"/>
                <w:szCs w:val="24"/>
              </w:rPr>
              <w:t>追责情形</w:t>
            </w:r>
          </w:p>
        </w:tc>
        <w:tc>
          <w:tcPr>
            <w:tcW w:w="1176" w:type="dxa"/>
          </w:tcPr>
          <w:p w14:paraId="09B871A5">
            <w:pPr>
              <w:spacing w:line="480" w:lineRule="auto"/>
              <w:jc w:val="center"/>
              <w:rPr>
                <w:rFonts w:ascii="黑体" w:hAnsi="黑体" w:eastAsia="黑体"/>
                <w:sz w:val="24"/>
                <w:szCs w:val="24"/>
              </w:rPr>
            </w:pPr>
            <w:r>
              <w:rPr>
                <w:rFonts w:hint="eastAsia" w:ascii="黑体" w:hAnsi="黑体" w:eastAsia="黑体"/>
                <w:sz w:val="24"/>
                <w:szCs w:val="24"/>
              </w:rPr>
              <w:t>责任股室</w:t>
            </w:r>
          </w:p>
        </w:tc>
      </w:tr>
      <w:tr w14:paraId="0D41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2" w:hRule="atLeast"/>
        </w:trPr>
        <w:tc>
          <w:tcPr>
            <w:tcW w:w="699" w:type="dxa"/>
            <w:gridSpan w:val="2"/>
          </w:tcPr>
          <w:p w14:paraId="439EC349">
            <w:pPr>
              <w:jc w:val="center"/>
              <w:rPr>
                <w:rFonts w:hint="eastAsia" w:ascii="仿宋_GB2312" w:hAnsi="仿宋_GB2312" w:eastAsia="仿宋_GB2312" w:cs="仿宋_GB2312"/>
                <w:color w:val="000000"/>
                <w:sz w:val="18"/>
                <w:szCs w:val="18"/>
                <w:lang w:val="en-US" w:eastAsia="zh-CN"/>
              </w:rPr>
            </w:pPr>
          </w:p>
          <w:p w14:paraId="74703061">
            <w:pPr>
              <w:jc w:val="center"/>
              <w:rPr>
                <w:rFonts w:hint="eastAsia" w:ascii="仿宋_GB2312" w:hAnsi="仿宋_GB2312" w:eastAsia="仿宋_GB2312" w:cs="仿宋_GB2312"/>
                <w:color w:val="000000"/>
                <w:sz w:val="18"/>
                <w:szCs w:val="18"/>
                <w:lang w:val="en-US" w:eastAsia="zh-CN"/>
              </w:rPr>
            </w:pPr>
          </w:p>
          <w:p w14:paraId="0F50EAAF">
            <w:pPr>
              <w:jc w:val="center"/>
              <w:rPr>
                <w:rFonts w:hint="eastAsia" w:ascii="仿宋_GB2312" w:hAnsi="仿宋_GB2312" w:eastAsia="仿宋_GB2312" w:cs="仿宋_GB2312"/>
                <w:color w:val="000000"/>
                <w:sz w:val="18"/>
                <w:szCs w:val="18"/>
                <w:lang w:val="en-US" w:eastAsia="zh-CN"/>
              </w:rPr>
            </w:pPr>
          </w:p>
          <w:p w14:paraId="5DF694C5">
            <w:pPr>
              <w:jc w:val="center"/>
              <w:rPr>
                <w:rFonts w:hint="eastAsia" w:ascii="仿宋_GB2312" w:hAnsi="仿宋_GB2312" w:eastAsia="仿宋_GB2312" w:cs="仿宋_GB2312"/>
                <w:color w:val="000000"/>
                <w:sz w:val="18"/>
                <w:szCs w:val="18"/>
                <w:lang w:val="en-US" w:eastAsia="zh-CN"/>
              </w:rPr>
            </w:pPr>
          </w:p>
          <w:p w14:paraId="26E922AE">
            <w:pPr>
              <w:jc w:val="center"/>
              <w:rPr>
                <w:rFonts w:hint="eastAsia" w:ascii="仿宋_GB2312" w:hAnsi="仿宋_GB2312" w:eastAsia="仿宋_GB2312" w:cs="仿宋_GB2312"/>
                <w:color w:val="000000"/>
                <w:sz w:val="18"/>
                <w:szCs w:val="18"/>
                <w:lang w:val="en-US" w:eastAsia="zh-CN"/>
              </w:rPr>
            </w:pPr>
          </w:p>
          <w:p w14:paraId="524026BA">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12</w:t>
            </w:r>
          </w:p>
        </w:tc>
        <w:tc>
          <w:tcPr>
            <w:tcW w:w="1423" w:type="dxa"/>
          </w:tcPr>
          <w:p w14:paraId="655E660D">
            <w:pPr>
              <w:jc w:val="center"/>
              <w:rPr>
                <w:rFonts w:hint="eastAsia" w:ascii="仿宋_GB2312" w:hAnsi="仿宋_GB2312" w:eastAsia="仿宋_GB2312" w:cs="仿宋_GB2312"/>
                <w:color w:val="000000"/>
                <w:sz w:val="18"/>
                <w:szCs w:val="18"/>
                <w:lang w:val="en-US" w:eastAsia="zh-CN"/>
              </w:rPr>
            </w:pPr>
          </w:p>
          <w:p w14:paraId="3B41A586">
            <w:pPr>
              <w:jc w:val="center"/>
              <w:rPr>
                <w:rFonts w:hint="eastAsia" w:ascii="仿宋_GB2312" w:hAnsi="仿宋_GB2312" w:eastAsia="仿宋_GB2312" w:cs="仿宋_GB2312"/>
                <w:color w:val="000000"/>
                <w:sz w:val="18"/>
                <w:szCs w:val="18"/>
                <w:lang w:val="en-US" w:eastAsia="zh-CN"/>
              </w:rPr>
            </w:pPr>
          </w:p>
          <w:p w14:paraId="48C9E0C3">
            <w:pPr>
              <w:jc w:val="center"/>
              <w:rPr>
                <w:rFonts w:hint="eastAsia" w:ascii="仿宋_GB2312" w:hAnsi="仿宋_GB2312" w:eastAsia="仿宋_GB2312" w:cs="仿宋_GB2312"/>
                <w:color w:val="000000"/>
                <w:sz w:val="18"/>
                <w:szCs w:val="18"/>
                <w:lang w:val="en-US" w:eastAsia="zh-CN"/>
              </w:rPr>
            </w:pPr>
          </w:p>
          <w:p w14:paraId="45CC850B">
            <w:pPr>
              <w:jc w:val="center"/>
              <w:rPr>
                <w:rFonts w:hint="eastAsia" w:ascii="仿宋_GB2312" w:hAnsi="仿宋_GB2312" w:eastAsia="仿宋_GB2312" w:cs="仿宋_GB2312"/>
                <w:color w:val="000000"/>
                <w:sz w:val="18"/>
                <w:szCs w:val="18"/>
                <w:lang w:val="en-US" w:eastAsia="zh-CN"/>
              </w:rPr>
            </w:pPr>
          </w:p>
          <w:p w14:paraId="287E6AC2">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人民防空工程改造审批</w:t>
            </w:r>
          </w:p>
        </w:tc>
        <w:tc>
          <w:tcPr>
            <w:tcW w:w="4020" w:type="dxa"/>
          </w:tcPr>
          <w:p w14:paraId="12F980A1">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《人民防空工程维护管理办法》（〔2001〕国人防办字第210号）第十六条：“人民防空工程进行改造时，不得降低防护能力和影响其防空效能，并按有关规定、规范进行设计，经人民防空主管部门批准后实施。”</w:t>
            </w:r>
          </w:p>
          <w:p w14:paraId="046B71AF">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《人民防空工程平时开发利用管理办法》（ 〔2001〕国人防办字第211号）第十三条：“使用单位不得改变人民防空工程的主体结构，不得擅自拆除人民防空工程设备设施或者危害人民防空工程的安全和使用效能。使用单位因使用需要可对人民防空工程进行装修并向工程隶属单位提出书面申请。装修方案和施工图纸必须报经工程所在地人防主管部门批准。”</w:t>
            </w:r>
          </w:p>
        </w:tc>
        <w:tc>
          <w:tcPr>
            <w:tcW w:w="704" w:type="dxa"/>
          </w:tcPr>
          <w:p w14:paraId="4481A6FD">
            <w:pPr>
              <w:jc w:val="center"/>
              <w:rPr>
                <w:rFonts w:hint="eastAsia" w:ascii="仿宋_GB2312" w:hAnsi="仿宋_GB2312" w:eastAsia="仿宋_GB2312" w:cs="仿宋_GB2312"/>
                <w:color w:val="000000"/>
                <w:sz w:val="18"/>
                <w:szCs w:val="18"/>
                <w:lang w:val="en-US" w:eastAsia="zh-CN"/>
              </w:rPr>
            </w:pPr>
          </w:p>
          <w:p w14:paraId="6B644A94">
            <w:pPr>
              <w:jc w:val="center"/>
              <w:rPr>
                <w:rFonts w:hint="eastAsia" w:ascii="仿宋_GB2312" w:hAnsi="仿宋_GB2312" w:eastAsia="仿宋_GB2312" w:cs="仿宋_GB2312"/>
                <w:color w:val="000000"/>
                <w:sz w:val="18"/>
                <w:szCs w:val="18"/>
                <w:lang w:val="en-US" w:eastAsia="zh-CN"/>
              </w:rPr>
            </w:pPr>
          </w:p>
          <w:p w14:paraId="60C16E91">
            <w:pPr>
              <w:jc w:val="center"/>
              <w:rPr>
                <w:rFonts w:hint="eastAsia" w:ascii="仿宋_GB2312" w:hAnsi="仿宋_GB2312" w:eastAsia="仿宋_GB2312" w:cs="仿宋_GB2312"/>
                <w:color w:val="000000"/>
                <w:sz w:val="18"/>
                <w:szCs w:val="18"/>
                <w:lang w:val="en-US" w:eastAsia="zh-CN"/>
              </w:rPr>
            </w:pPr>
          </w:p>
          <w:p w14:paraId="7071D94D">
            <w:pPr>
              <w:jc w:val="center"/>
              <w:rPr>
                <w:rFonts w:hint="eastAsia" w:ascii="仿宋_GB2312" w:hAnsi="仿宋_GB2312" w:eastAsia="仿宋_GB2312" w:cs="仿宋_GB2312"/>
                <w:color w:val="000000"/>
                <w:sz w:val="18"/>
                <w:szCs w:val="18"/>
                <w:lang w:val="en-US" w:eastAsia="zh-CN"/>
              </w:rPr>
            </w:pPr>
          </w:p>
          <w:p w14:paraId="6216BCFB">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其他职权</w:t>
            </w:r>
          </w:p>
        </w:tc>
        <w:tc>
          <w:tcPr>
            <w:tcW w:w="784" w:type="dxa"/>
            <w:gridSpan w:val="2"/>
          </w:tcPr>
          <w:p w14:paraId="79FF0A24">
            <w:pPr>
              <w:jc w:val="center"/>
              <w:rPr>
                <w:rFonts w:hint="eastAsia" w:ascii="仿宋_GB2312" w:hAnsi="仿宋_GB2312" w:eastAsia="仿宋_GB2312" w:cs="仿宋_GB2312"/>
                <w:color w:val="000000"/>
                <w:sz w:val="18"/>
                <w:szCs w:val="18"/>
                <w:lang w:val="en-US" w:eastAsia="zh-CN"/>
              </w:rPr>
            </w:pPr>
          </w:p>
          <w:p w14:paraId="51D2CFCE">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694F7A94">
            <w:pPr>
              <w:jc w:val="center"/>
              <w:rPr>
                <w:rFonts w:hint="eastAsia" w:ascii="仿宋_GB2312" w:hAnsi="仿宋_GB2312" w:eastAsia="仿宋_GB2312" w:cs="仿宋_GB2312"/>
                <w:color w:val="000000"/>
                <w:sz w:val="18"/>
                <w:szCs w:val="18"/>
                <w:lang w:val="en-US" w:eastAsia="zh-CN"/>
              </w:rPr>
            </w:pPr>
          </w:p>
          <w:p w14:paraId="545FBBCA">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0D901993">
            <w:pPr>
              <w:jc w:val="center"/>
              <w:rPr>
                <w:rFonts w:hint="eastAsia" w:ascii="仿宋_GB2312" w:hAnsi="仿宋_GB2312" w:eastAsia="仿宋_GB2312" w:cs="仿宋_GB2312"/>
                <w:color w:val="000000"/>
                <w:sz w:val="18"/>
                <w:szCs w:val="18"/>
                <w:lang w:val="en-US" w:eastAsia="zh-CN"/>
              </w:rPr>
            </w:pPr>
          </w:p>
          <w:p w14:paraId="50FA8F1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2FD9516A">
            <w:pPr>
              <w:jc w:val="center"/>
              <w:rPr>
                <w:rFonts w:hint="eastAsia" w:ascii="仿宋_GB2312" w:hAnsi="仿宋_GB2312" w:eastAsia="仿宋_GB2312" w:cs="仿宋_GB2312"/>
                <w:color w:val="000000"/>
                <w:sz w:val="18"/>
                <w:szCs w:val="18"/>
                <w:lang w:val="en-US" w:eastAsia="zh-CN"/>
              </w:rPr>
            </w:pPr>
          </w:p>
          <w:p w14:paraId="029720E2">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4CAB8E1F">
            <w:pPr>
              <w:jc w:val="center"/>
              <w:rPr>
                <w:rFonts w:hint="eastAsia" w:ascii="仿宋_GB2312" w:hAnsi="仿宋_GB2312" w:eastAsia="仿宋_GB2312" w:cs="仿宋_GB2312"/>
                <w:color w:val="000000"/>
                <w:sz w:val="18"/>
                <w:szCs w:val="18"/>
                <w:lang w:val="en-US" w:eastAsia="zh-CN"/>
              </w:rPr>
            </w:pPr>
          </w:p>
          <w:p w14:paraId="3647785F">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tcPr>
          <w:p w14:paraId="60B8D53E">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5D05A81E">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4318A38B">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67ECEEA1">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68E98FA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tcPr>
          <w:p w14:paraId="6A36590A">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1176" w:type="dxa"/>
          </w:tcPr>
          <w:p w14:paraId="7BE4F76C">
            <w:pPr>
              <w:jc w:val="center"/>
              <w:rPr>
                <w:rFonts w:hint="eastAsia" w:ascii="仿宋_GB2312" w:hAnsi="仿宋_GB2312" w:eastAsia="仿宋_GB2312" w:cs="仿宋_GB2312"/>
                <w:color w:val="000000"/>
                <w:sz w:val="18"/>
                <w:szCs w:val="18"/>
                <w:lang w:val="en-US" w:eastAsia="zh-CN"/>
              </w:rPr>
            </w:pPr>
          </w:p>
          <w:p w14:paraId="02C6DC94">
            <w:pPr>
              <w:jc w:val="center"/>
              <w:rPr>
                <w:rFonts w:hint="eastAsia" w:ascii="仿宋_GB2312" w:hAnsi="仿宋_GB2312" w:eastAsia="仿宋_GB2312" w:cs="仿宋_GB2312"/>
                <w:color w:val="000000"/>
                <w:sz w:val="18"/>
                <w:szCs w:val="18"/>
                <w:lang w:val="en-US" w:eastAsia="zh-CN"/>
              </w:rPr>
            </w:pPr>
          </w:p>
          <w:p w14:paraId="11E5666E">
            <w:pPr>
              <w:jc w:val="center"/>
              <w:rPr>
                <w:rFonts w:hint="eastAsia" w:ascii="仿宋_GB2312" w:hAnsi="仿宋_GB2312" w:eastAsia="仿宋_GB2312" w:cs="仿宋_GB2312"/>
                <w:color w:val="000000"/>
                <w:sz w:val="18"/>
                <w:szCs w:val="18"/>
                <w:lang w:val="en-US" w:eastAsia="zh-CN"/>
              </w:rPr>
            </w:pPr>
          </w:p>
          <w:p w14:paraId="0835395B">
            <w:pPr>
              <w:jc w:val="center"/>
              <w:rPr>
                <w:rFonts w:hint="eastAsia" w:ascii="仿宋_GB2312" w:hAnsi="仿宋_GB2312" w:eastAsia="仿宋_GB2312" w:cs="仿宋_GB2312"/>
                <w:color w:val="000000"/>
                <w:sz w:val="18"/>
                <w:szCs w:val="18"/>
                <w:lang w:val="en-US" w:eastAsia="zh-CN"/>
              </w:rPr>
            </w:pPr>
          </w:p>
          <w:p w14:paraId="11D4460D">
            <w:pPr>
              <w:jc w:val="center"/>
              <w:rPr>
                <w:rFonts w:hint="eastAsia" w:ascii="仿宋_GB2312" w:hAnsi="仿宋_GB2312" w:eastAsia="仿宋_GB2312" w:cs="仿宋_GB2312"/>
                <w:color w:val="000000"/>
                <w:sz w:val="18"/>
                <w:szCs w:val="18"/>
                <w:lang w:val="en-US" w:eastAsia="zh-CN"/>
              </w:rPr>
            </w:pPr>
          </w:p>
          <w:p w14:paraId="44DC38B0">
            <w:pPr>
              <w:jc w:val="center"/>
              <w:rPr>
                <w:rFonts w:hint="eastAsia" w:ascii="仿宋_GB2312" w:hAnsi="仿宋_GB2312" w:eastAsia="仿宋_GB2312" w:cs="仿宋_GB2312"/>
                <w:color w:val="000000"/>
                <w:sz w:val="18"/>
                <w:szCs w:val="18"/>
                <w:lang w:val="en-US" w:eastAsia="zh-CN"/>
              </w:rPr>
            </w:pPr>
          </w:p>
          <w:p w14:paraId="387A3EA8">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1BA5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1" w:type="dxa"/>
            <w:gridSpan w:val="10"/>
          </w:tcPr>
          <w:p w14:paraId="6ACC87E8">
            <w:pPr>
              <w:spacing w:line="720" w:lineRule="auto"/>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63C3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091" w:type="dxa"/>
            <w:gridSpan w:val="10"/>
          </w:tcPr>
          <w:p w14:paraId="6CB3F9CE">
            <w:pPr>
              <w:spacing w:line="720" w:lineRule="auto"/>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779D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gridSpan w:val="2"/>
          </w:tcPr>
          <w:p w14:paraId="5375A10D">
            <w:pPr>
              <w:jc w:val="center"/>
              <w:rPr>
                <w:rFonts w:ascii="黑体" w:hAnsi="黑体" w:eastAsia="黑体"/>
                <w:sz w:val="24"/>
                <w:szCs w:val="24"/>
              </w:rPr>
            </w:pPr>
            <w:r>
              <w:rPr>
                <w:rFonts w:hint="eastAsia" w:ascii="黑体" w:hAnsi="黑体" w:eastAsia="黑体"/>
                <w:sz w:val="24"/>
                <w:szCs w:val="24"/>
              </w:rPr>
              <w:t>序号</w:t>
            </w:r>
          </w:p>
        </w:tc>
        <w:tc>
          <w:tcPr>
            <w:tcW w:w="1423" w:type="dxa"/>
          </w:tcPr>
          <w:p w14:paraId="5FB506D4">
            <w:pPr>
              <w:jc w:val="center"/>
              <w:rPr>
                <w:rFonts w:ascii="黑体" w:hAnsi="黑体" w:eastAsia="黑体"/>
                <w:sz w:val="24"/>
                <w:szCs w:val="24"/>
              </w:rPr>
            </w:pPr>
            <w:r>
              <w:rPr>
                <w:rFonts w:hint="eastAsia" w:ascii="黑体" w:hAnsi="黑体" w:eastAsia="黑体"/>
                <w:sz w:val="24"/>
                <w:szCs w:val="24"/>
              </w:rPr>
              <w:t>项目名称</w:t>
            </w:r>
          </w:p>
        </w:tc>
        <w:tc>
          <w:tcPr>
            <w:tcW w:w="4020" w:type="dxa"/>
          </w:tcPr>
          <w:p w14:paraId="79A5DCEF">
            <w:pPr>
              <w:jc w:val="center"/>
              <w:rPr>
                <w:rFonts w:ascii="黑体" w:hAnsi="黑体" w:eastAsia="黑体"/>
                <w:sz w:val="24"/>
                <w:szCs w:val="24"/>
              </w:rPr>
            </w:pPr>
            <w:r>
              <w:rPr>
                <w:rFonts w:hint="eastAsia" w:ascii="黑体" w:hAnsi="黑体" w:eastAsia="黑体"/>
                <w:sz w:val="24"/>
                <w:szCs w:val="24"/>
              </w:rPr>
              <w:t>实施依据</w:t>
            </w:r>
          </w:p>
        </w:tc>
        <w:tc>
          <w:tcPr>
            <w:tcW w:w="704" w:type="dxa"/>
          </w:tcPr>
          <w:p w14:paraId="6675CE17">
            <w:pPr>
              <w:jc w:val="center"/>
              <w:rPr>
                <w:rFonts w:ascii="黑体" w:hAnsi="黑体" w:eastAsia="黑体"/>
                <w:sz w:val="24"/>
                <w:szCs w:val="24"/>
              </w:rPr>
            </w:pPr>
            <w:r>
              <w:rPr>
                <w:rFonts w:hint="eastAsia" w:ascii="黑体" w:hAnsi="黑体" w:eastAsia="黑体"/>
                <w:sz w:val="24"/>
                <w:szCs w:val="24"/>
              </w:rPr>
              <w:t>职权类别</w:t>
            </w:r>
          </w:p>
        </w:tc>
        <w:tc>
          <w:tcPr>
            <w:tcW w:w="784" w:type="dxa"/>
            <w:gridSpan w:val="2"/>
          </w:tcPr>
          <w:p w14:paraId="24AD7680">
            <w:pPr>
              <w:jc w:val="center"/>
              <w:rPr>
                <w:rFonts w:ascii="黑体" w:hAnsi="黑体" w:eastAsia="黑体"/>
                <w:sz w:val="24"/>
                <w:szCs w:val="24"/>
              </w:rPr>
            </w:pPr>
            <w:r>
              <w:rPr>
                <w:rFonts w:hint="eastAsia" w:ascii="黑体" w:hAnsi="黑体" w:eastAsia="黑体"/>
                <w:sz w:val="24"/>
                <w:szCs w:val="24"/>
              </w:rPr>
              <w:t>办理环节</w:t>
            </w:r>
          </w:p>
        </w:tc>
        <w:tc>
          <w:tcPr>
            <w:tcW w:w="2735" w:type="dxa"/>
          </w:tcPr>
          <w:p w14:paraId="68B88DBE">
            <w:pPr>
              <w:jc w:val="center"/>
              <w:rPr>
                <w:rFonts w:ascii="黑体" w:hAnsi="黑体" w:eastAsia="黑体"/>
                <w:sz w:val="24"/>
                <w:szCs w:val="24"/>
              </w:rPr>
            </w:pPr>
            <w:r>
              <w:rPr>
                <w:rFonts w:hint="eastAsia" w:ascii="黑体" w:hAnsi="黑体" w:eastAsia="黑体"/>
                <w:sz w:val="24"/>
                <w:szCs w:val="24"/>
              </w:rPr>
              <w:t>责任事项</w:t>
            </w:r>
          </w:p>
        </w:tc>
        <w:tc>
          <w:tcPr>
            <w:tcW w:w="2550" w:type="dxa"/>
          </w:tcPr>
          <w:p w14:paraId="562C8605">
            <w:pPr>
              <w:jc w:val="center"/>
              <w:rPr>
                <w:rFonts w:ascii="黑体" w:hAnsi="黑体" w:eastAsia="黑体"/>
                <w:sz w:val="24"/>
                <w:szCs w:val="24"/>
              </w:rPr>
            </w:pPr>
            <w:r>
              <w:rPr>
                <w:rFonts w:hint="eastAsia" w:ascii="黑体" w:hAnsi="黑体" w:eastAsia="黑体"/>
                <w:sz w:val="24"/>
                <w:szCs w:val="24"/>
              </w:rPr>
              <w:t>追责情形</w:t>
            </w:r>
          </w:p>
        </w:tc>
        <w:tc>
          <w:tcPr>
            <w:tcW w:w="1176" w:type="dxa"/>
          </w:tcPr>
          <w:p w14:paraId="4669F48F">
            <w:pPr>
              <w:jc w:val="center"/>
              <w:rPr>
                <w:rFonts w:ascii="黑体" w:hAnsi="黑体" w:eastAsia="黑体"/>
                <w:sz w:val="24"/>
                <w:szCs w:val="24"/>
              </w:rPr>
            </w:pPr>
            <w:r>
              <w:rPr>
                <w:rFonts w:hint="eastAsia" w:ascii="黑体" w:hAnsi="黑体" w:eastAsia="黑体"/>
                <w:sz w:val="24"/>
                <w:szCs w:val="24"/>
              </w:rPr>
              <w:t>责任股室</w:t>
            </w:r>
          </w:p>
        </w:tc>
      </w:tr>
      <w:tr w14:paraId="6FC8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5" w:hRule="atLeast"/>
        </w:trPr>
        <w:tc>
          <w:tcPr>
            <w:tcW w:w="699" w:type="dxa"/>
            <w:gridSpan w:val="2"/>
          </w:tcPr>
          <w:p w14:paraId="4E513BE0">
            <w:pPr>
              <w:jc w:val="center"/>
              <w:rPr>
                <w:rFonts w:hint="eastAsia" w:ascii="仿宋_GB2312" w:hAnsi="仿宋_GB2312" w:eastAsia="仿宋_GB2312" w:cs="仿宋_GB2312"/>
                <w:color w:val="000000"/>
                <w:sz w:val="18"/>
                <w:szCs w:val="18"/>
                <w:lang w:val="en-US" w:eastAsia="zh-CN"/>
              </w:rPr>
            </w:pPr>
          </w:p>
          <w:p w14:paraId="7D273873">
            <w:pPr>
              <w:jc w:val="center"/>
              <w:rPr>
                <w:rFonts w:hint="eastAsia" w:ascii="仿宋_GB2312" w:hAnsi="仿宋_GB2312" w:eastAsia="仿宋_GB2312" w:cs="仿宋_GB2312"/>
                <w:color w:val="000000"/>
                <w:sz w:val="18"/>
                <w:szCs w:val="18"/>
                <w:lang w:val="en-US" w:eastAsia="zh-CN"/>
              </w:rPr>
            </w:pPr>
          </w:p>
          <w:p w14:paraId="0736685C">
            <w:pPr>
              <w:jc w:val="center"/>
              <w:rPr>
                <w:rFonts w:hint="eastAsia" w:ascii="仿宋_GB2312" w:hAnsi="仿宋_GB2312" w:eastAsia="仿宋_GB2312" w:cs="仿宋_GB2312"/>
                <w:color w:val="000000"/>
                <w:sz w:val="18"/>
                <w:szCs w:val="18"/>
                <w:lang w:val="en-US" w:eastAsia="zh-CN"/>
              </w:rPr>
            </w:pPr>
          </w:p>
          <w:p w14:paraId="4A497A63">
            <w:pPr>
              <w:jc w:val="center"/>
              <w:rPr>
                <w:rFonts w:hint="eastAsia" w:ascii="仿宋_GB2312" w:hAnsi="仿宋_GB2312" w:eastAsia="仿宋_GB2312" w:cs="仿宋_GB2312"/>
                <w:color w:val="000000"/>
                <w:sz w:val="18"/>
                <w:szCs w:val="18"/>
                <w:lang w:val="en-US" w:eastAsia="zh-CN"/>
              </w:rPr>
            </w:pPr>
          </w:p>
          <w:p w14:paraId="458F097A">
            <w:pPr>
              <w:jc w:val="center"/>
              <w:rPr>
                <w:rFonts w:hint="eastAsia" w:ascii="仿宋_GB2312" w:hAnsi="仿宋_GB2312" w:eastAsia="仿宋_GB2312" w:cs="仿宋_GB2312"/>
                <w:color w:val="000000"/>
                <w:sz w:val="18"/>
                <w:szCs w:val="18"/>
                <w:lang w:val="en-US" w:eastAsia="zh-CN"/>
              </w:rPr>
            </w:pPr>
          </w:p>
          <w:p w14:paraId="2A973530">
            <w:pPr>
              <w:jc w:val="center"/>
              <w:rPr>
                <w:rFonts w:hint="eastAsia" w:ascii="仿宋_GB2312" w:hAnsi="仿宋_GB2312" w:eastAsia="仿宋_GB2312" w:cs="仿宋_GB2312"/>
                <w:color w:val="000000"/>
                <w:sz w:val="18"/>
                <w:szCs w:val="18"/>
                <w:lang w:val="en-US" w:eastAsia="zh-CN"/>
              </w:rPr>
            </w:pPr>
          </w:p>
          <w:p w14:paraId="3C988406">
            <w:pPr>
              <w:jc w:val="center"/>
              <w:rPr>
                <w:rFonts w:hint="eastAsia" w:ascii="仿宋_GB2312" w:hAnsi="仿宋_GB2312" w:eastAsia="仿宋_GB2312" w:cs="仿宋_GB2312"/>
                <w:color w:val="000000"/>
                <w:sz w:val="18"/>
                <w:szCs w:val="18"/>
                <w:lang w:val="en-US" w:eastAsia="zh-CN"/>
              </w:rPr>
            </w:pPr>
          </w:p>
          <w:p w14:paraId="4CF3F9A6">
            <w:pPr>
              <w:jc w:val="center"/>
              <w:rPr>
                <w:rFonts w:hint="eastAsia" w:ascii="仿宋_GB2312" w:hAnsi="仿宋_GB2312" w:eastAsia="仿宋_GB2312" w:cs="仿宋_GB2312"/>
                <w:color w:val="000000"/>
                <w:sz w:val="18"/>
                <w:szCs w:val="18"/>
                <w:lang w:val="en-US" w:eastAsia="zh-CN"/>
              </w:rPr>
            </w:pPr>
          </w:p>
          <w:p w14:paraId="217A7B02">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13</w:t>
            </w:r>
          </w:p>
        </w:tc>
        <w:tc>
          <w:tcPr>
            <w:tcW w:w="1423" w:type="dxa"/>
          </w:tcPr>
          <w:p w14:paraId="261B4DA7">
            <w:pPr>
              <w:jc w:val="center"/>
              <w:rPr>
                <w:rFonts w:hint="eastAsia" w:ascii="仿宋_GB2312" w:hAnsi="仿宋_GB2312" w:eastAsia="仿宋_GB2312" w:cs="仿宋_GB2312"/>
                <w:color w:val="000000"/>
                <w:sz w:val="18"/>
                <w:szCs w:val="18"/>
                <w:lang w:val="en-US" w:eastAsia="zh-CN"/>
              </w:rPr>
            </w:pPr>
          </w:p>
          <w:p w14:paraId="1FAC405A">
            <w:pPr>
              <w:jc w:val="center"/>
              <w:rPr>
                <w:rFonts w:hint="eastAsia" w:ascii="仿宋_GB2312" w:hAnsi="仿宋_GB2312" w:eastAsia="仿宋_GB2312" w:cs="仿宋_GB2312"/>
                <w:color w:val="000000"/>
                <w:sz w:val="18"/>
                <w:szCs w:val="18"/>
                <w:lang w:val="en-US" w:eastAsia="zh-CN"/>
              </w:rPr>
            </w:pPr>
          </w:p>
          <w:p w14:paraId="0008B3B5">
            <w:pPr>
              <w:jc w:val="center"/>
              <w:rPr>
                <w:rFonts w:hint="eastAsia" w:ascii="仿宋_GB2312" w:hAnsi="仿宋_GB2312" w:eastAsia="仿宋_GB2312" w:cs="仿宋_GB2312"/>
                <w:color w:val="000000"/>
                <w:sz w:val="18"/>
                <w:szCs w:val="18"/>
                <w:lang w:val="en-US" w:eastAsia="zh-CN"/>
              </w:rPr>
            </w:pPr>
          </w:p>
          <w:p w14:paraId="0DC8D97D">
            <w:pPr>
              <w:jc w:val="center"/>
              <w:rPr>
                <w:rFonts w:hint="eastAsia" w:ascii="仿宋_GB2312" w:hAnsi="仿宋_GB2312" w:eastAsia="仿宋_GB2312" w:cs="仿宋_GB2312"/>
                <w:color w:val="000000"/>
                <w:sz w:val="18"/>
                <w:szCs w:val="18"/>
                <w:lang w:val="en-US" w:eastAsia="zh-CN"/>
              </w:rPr>
            </w:pPr>
          </w:p>
          <w:p w14:paraId="19022DEB">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人民防空工程质量监督手续办理（可以与施工许可证合并办理）</w:t>
            </w:r>
          </w:p>
        </w:tc>
        <w:tc>
          <w:tcPr>
            <w:tcW w:w="4020" w:type="dxa"/>
          </w:tcPr>
          <w:p w14:paraId="2DCA3D4E">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建设工程质量管理条例》（国务院2000年1月10日国务院第25次常务会议通过，2000年1月30日国务院令第279号发布实施，根据2017年10月7日《国务院关于修改部分行政法规的决定》（中华人民共和国国务院令第687号）第一次修订，根据2019年4月23日《国务院关于修改部分行政法规的决定》第二次修订）第十三条、第四十六条：建设单位在领取施工许可证或者开工报告前，应当按照国家有关规定办理工程质量监督手续，工程质量监督手续可以与施工许可证或者开工报告合并办理。建设工程质量监督管理，可以由建设行政主管部门或者其他有关部门委托的建设工程质量监督机构具体实施。</w:t>
            </w:r>
          </w:p>
          <w:p w14:paraId="1A274910">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2.《人民防空工程建设管理规定》（国家国防动员委员会、国家发展计划委员会、建设部、财政部 〔2003〕国人防办字第18号）第三十条、第三十一条：人民防空工程建设实行质量监督管理制度。人民防空工程建设单位在工程开工前，必须向工程质量监督机构申请办理质量监督手续，并组织设计、施工单位进行技术交底和图纸会审。</w:t>
            </w:r>
          </w:p>
          <w:p w14:paraId="1A7E02DD">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人民防空工程质量监督管理规定》（国人防〔2010〕288号）第九条、第十条：人防工程建设单位应在申请领取施工许可证前，按规定向人防工程质量监督机构申请办理工程质量监督手续。对建设单位提交的资料，人防工程质量监督机构应在5个工作日内审核完毕；对符合规定的，应当发给人防工程质量监督受理书和监督方案。</w:t>
            </w:r>
          </w:p>
          <w:p w14:paraId="3BF4E8E5">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4.《河南省人民防空工程管理办法》（河南省人民政府令第200号）第二十一条</w:t>
            </w:r>
          </w:p>
        </w:tc>
        <w:tc>
          <w:tcPr>
            <w:tcW w:w="704" w:type="dxa"/>
          </w:tcPr>
          <w:p w14:paraId="4DCE0C1F">
            <w:pPr>
              <w:jc w:val="center"/>
              <w:rPr>
                <w:rFonts w:hint="eastAsia" w:ascii="仿宋_GB2312" w:hAnsi="仿宋_GB2312" w:eastAsia="仿宋_GB2312" w:cs="仿宋_GB2312"/>
                <w:color w:val="000000"/>
                <w:sz w:val="18"/>
                <w:szCs w:val="18"/>
                <w:lang w:val="en-US" w:eastAsia="zh-CN"/>
              </w:rPr>
            </w:pPr>
          </w:p>
          <w:p w14:paraId="1A11A245">
            <w:pPr>
              <w:jc w:val="center"/>
              <w:rPr>
                <w:rFonts w:hint="eastAsia" w:ascii="仿宋_GB2312" w:hAnsi="仿宋_GB2312" w:eastAsia="仿宋_GB2312" w:cs="仿宋_GB2312"/>
                <w:color w:val="000000"/>
                <w:sz w:val="18"/>
                <w:szCs w:val="18"/>
                <w:lang w:val="en-US" w:eastAsia="zh-CN"/>
              </w:rPr>
            </w:pPr>
          </w:p>
          <w:p w14:paraId="2BE90048">
            <w:pPr>
              <w:jc w:val="center"/>
              <w:rPr>
                <w:rFonts w:hint="eastAsia" w:ascii="仿宋_GB2312" w:hAnsi="仿宋_GB2312" w:eastAsia="仿宋_GB2312" w:cs="仿宋_GB2312"/>
                <w:color w:val="000000"/>
                <w:sz w:val="18"/>
                <w:szCs w:val="18"/>
                <w:lang w:val="en-US" w:eastAsia="zh-CN"/>
              </w:rPr>
            </w:pPr>
          </w:p>
          <w:p w14:paraId="4D6F847B">
            <w:pPr>
              <w:jc w:val="center"/>
              <w:rPr>
                <w:rFonts w:hint="eastAsia" w:ascii="仿宋_GB2312" w:hAnsi="仿宋_GB2312" w:eastAsia="仿宋_GB2312" w:cs="仿宋_GB2312"/>
                <w:color w:val="000000"/>
                <w:sz w:val="18"/>
                <w:szCs w:val="18"/>
                <w:lang w:val="en-US" w:eastAsia="zh-CN"/>
              </w:rPr>
            </w:pPr>
          </w:p>
          <w:p w14:paraId="7F45D0C4">
            <w:pPr>
              <w:jc w:val="center"/>
              <w:rPr>
                <w:rFonts w:hint="eastAsia" w:ascii="仿宋_GB2312" w:hAnsi="仿宋_GB2312" w:eastAsia="仿宋_GB2312" w:cs="仿宋_GB2312"/>
                <w:color w:val="000000"/>
                <w:sz w:val="18"/>
                <w:szCs w:val="18"/>
                <w:lang w:val="en-US" w:eastAsia="zh-CN"/>
              </w:rPr>
            </w:pPr>
          </w:p>
          <w:p w14:paraId="03041D00">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其他职权</w:t>
            </w:r>
          </w:p>
        </w:tc>
        <w:tc>
          <w:tcPr>
            <w:tcW w:w="784" w:type="dxa"/>
            <w:gridSpan w:val="2"/>
          </w:tcPr>
          <w:p w14:paraId="0EFF6D45">
            <w:pPr>
              <w:jc w:val="center"/>
              <w:rPr>
                <w:rFonts w:hint="eastAsia" w:ascii="仿宋_GB2312" w:hAnsi="仿宋_GB2312" w:eastAsia="仿宋_GB2312" w:cs="仿宋_GB2312"/>
                <w:color w:val="000000"/>
                <w:sz w:val="18"/>
                <w:szCs w:val="18"/>
                <w:lang w:val="en-US" w:eastAsia="zh-CN"/>
              </w:rPr>
            </w:pPr>
          </w:p>
          <w:p w14:paraId="4B2ACCC1">
            <w:pPr>
              <w:jc w:val="center"/>
              <w:rPr>
                <w:rFonts w:hint="eastAsia" w:ascii="仿宋_GB2312" w:hAnsi="仿宋_GB2312" w:eastAsia="仿宋_GB2312" w:cs="仿宋_GB2312"/>
                <w:color w:val="000000"/>
                <w:sz w:val="18"/>
                <w:szCs w:val="18"/>
                <w:lang w:val="en-US" w:eastAsia="zh-CN"/>
              </w:rPr>
            </w:pPr>
          </w:p>
          <w:p w14:paraId="12C3FB68">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4ED51440">
            <w:pPr>
              <w:jc w:val="center"/>
              <w:rPr>
                <w:rFonts w:hint="eastAsia" w:ascii="仿宋_GB2312" w:hAnsi="仿宋_GB2312" w:eastAsia="仿宋_GB2312" w:cs="仿宋_GB2312"/>
                <w:color w:val="000000"/>
                <w:sz w:val="18"/>
                <w:szCs w:val="18"/>
                <w:lang w:val="en-US" w:eastAsia="zh-CN"/>
              </w:rPr>
            </w:pPr>
          </w:p>
          <w:p w14:paraId="6996BCBA">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0B15DA0C">
            <w:pPr>
              <w:jc w:val="center"/>
              <w:rPr>
                <w:rFonts w:hint="eastAsia" w:ascii="仿宋_GB2312" w:hAnsi="仿宋_GB2312" w:eastAsia="仿宋_GB2312" w:cs="仿宋_GB2312"/>
                <w:color w:val="000000"/>
                <w:sz w:val="18"/>
                <w:szCs w:val="18"/>
                <w:lang w:val="en-US" w:eastAsia="zh-CN"/>
              </w:rPr>
            </w:pPr>
          </w:p>
          <w:p w14:paraId="44EB351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11A23E12">
            <w:pPr>
              <w:jc w:val="center"/>
              <w:rPr>
                <w:rFonts w:hint="eastAsia" w:ascii="仿宋_GB2312" w:hAnsi="仿宋_GB2312" w:eastAsia="仿宋_GB2312" w:cs="仿宋_GB2312"/>
                <w:color w:val="000000"/>
                <w:sz w:val="18"/>
                <w:szCs w:val="18"/>
                <w:lang w:val="en-US" w:eastAsia="zh-CN"/>
              </w:rPr>
            </w:pPr>
          </w:p>
          <w:p w14:paraId="4B0CB72B">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62D144CC">
            <w:pPr>
              <w:jc w:val="center"/>
              <w:rPr>
                <w:rFonts w:hint="eastAsia" w:ascii="仿宋_GB2312" w:hAnsi="仿宋_GB2312" w:eastAsia="仿宋_GB2312" w:cs="仿宋_GB2312"/>
                <w:color w:val="000000"/>
                <w:sz w:val="18"/>
                <w:szCs w:val="18"/>
                <w:lang w:val="en-US" w:eastAsia="zh-CN"/>
              </w:rPr>
            </w:pPr>
          </w:p>
          <w:p w14:paraId="5D2FA1D7">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tcPr>
          <w:p w14:paraId="7F167AF3">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002096F1">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45B62389">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29B3055D">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10D271FF">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tcPr>
          <w:p w14:paraId="25BEE3DA">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1176" w:type="dxa"/>
          </w:tcPr>
          <w:p w14:paraId="38398014">
            <w:pPr>
              <w:jc w:val="center"/>
              <w:rPr>
                <w:rFonts w:hint="eastAsia" w:ascii="仿宋_GB2312" w:hAnsi="仿宋_GB2312" w:eastAsia="仿宋_GB2312" w:cs="仿宋_GB2312"/>
                <w:color w:val="000000"/>
                <w:sz w:val="18"/>
                <w:szCs w:val="18"/>
                <w:lang w:val="en-US" w:eastAsia="zh-CN"/>
              </w:rPr>
            </w:pPr>
          </w:p>
          <w:p w14:paraId="454502D3">
            <w:pPr>
              <w:jc w:val="center"/>
              <w:rPr>
                <w:rFonts w:hint="eastAsia" w:ascii="仿宋_GB2312" w:hAnsi="仿宋_GB2312" w:eastAsia="仿宋_GB2312" w:cs="仿宋_GB2312"/>
                <w:color w:val="000000"/>
                <w:sz w:val="18"/>
                <w:szCs w:val="18"/>
                <w:lang w:val="en-US" w:eastAsia="zh-CN"/>
              </w:rPr>
            </w:pPr>
          </w:p>
          <w:p w14:paraId="356DC5F0">
            <w:pPr>
              <w:jc w:val="center"/>
              <w:rPr>
                <w:rFonts w:hint="eastAsia" w:ascii="仿宋_GB2312" w:hAnsi="仿宋_GB2312" w:eastAsia="仿宋_GB2312" w:cs="仿宋_GB2312"/>
                <w:color w:val="000000"/>
                <w:sz w:val="18"/>
                <w:szCs w:val="18"/>
                <w:lang w:val="en-US" w:eastAsia="zh-CN"/>
              </w:rPr>
            </w:pPr>
          </w:p>
          <w:p w14:paraId="626FB9E7">
            <w:pPr>
              <w:jc w:val="center"/>
              <w:rPr>
                <w:rFonts w:hint="eastAsia" w:ascii="仿宋_GB2312" w:hAnsi="仿宋_GB2312" w:eastAsia="仿宋_GB2312" w:cs="仿宋_GB2312"/>
                <w:color w:val="000000"/>
                <w:sz w:val="18"/>
                <w:szCs w:val="18"/>
                <w:lang w:val="en-US" w:eastAsia="zh-CN"/>
              </w:rPr>
            </w:pPr>
          </w:p>
          <w:p w14:paraId="384D8ADF">
            <w:pPr>
              <w:jc w:val="center"/>
              <w:rPr>
                <w:rFonts w:hint="eastAsia" w:ascii="仿宋_GB2312" w:hAnsi="仿宋_GB2312" w:eastAsia="仿宋_GB2312" w:cs="仿宋_GB2312"/>
                <w:color w:val="000000"/>
                <w:sz w:val="18"/>
                <w:szCs w:val="18"/>
                <w:lang w:val="en-US" w:eastAsia="zh-CN"/>
              </w:rPr>
            </w:pPr>
          </w:p>
          <w:p w14:paraId="16BD75B3">
            <w:pPr>
              <w:jc w:val="center"/>
              <w:rPr>
                <w:rFonts w:hint="eastAsia" w:ascii="仿宋_GB2312" w:hAnsi="仿宋_GB2312" w:eastAsia="仿宋_GB2312" w:cs="仿宋_GB2312"/>
                <w:color w:val="000000"/>
                <w:sz w:val="18"/>
                <w:szCs w:val="18"/>
                <w:lang w:val="en-US" w:eastAsia="zh-CN"/>
              </w:rPr>
            </w:pPr>
          </w:p>
          <w:p w14:paraId="0D0495EC">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tc>
      </w:tr>
      <w:tr w14:paraId="2143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4091" w:type="dxa"/>
            <w:gridSpan w:val="10"/>
          </w:tcPr>
          <w:p w14:paraId="27ABE9B8">
            <w:pPr>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7650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4091" w:type="dxa"/>
            <w:gridSpan w:val="10"/>
          </w:tcPr>
          <w:p w14:paraId="73D745A5">
            <w:pPr>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1CE6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99" w:type="dxa"/>
            <w:gridSpan w:val="2"/>
          </w:tcPr>
          <w:p w14:paraId="7DA47248">
            <w:pPr>
              <w:spacing w:line="480" w:lineRule="auto"/>
              <w:jc w:val="center"/>
              <w:rPr>
                <w:rFonts w:ascii="黑体" w:hAnsi="黑体" w:eastAsia="黑体"/>
                <w:sz w:val="24"/>
                <w:szCs w:val="24"/>
              </w:rPr>
            </w:pPr>
            <w:r>
              <w:rPr>
                <w:rFonts w:hint="eastAsia" w:ascii="黑体" w:hAnsi="黑体" w:eastAsia="黑体"/>
                <w:sz w:val="24"/>
                <w:szCs w:val="24"/>
              </w:rPr>
              <w:t>序号</w:t>
            </w:r>
          </w:p>
        </w:tc>
        <w:tc>
          <w:tcPr>
            <w:tcW w:w="1423" w:type="dxa"/>
          </w:tcPr>
          <w:p w14:paraId="2E90626A">
            <w:pPr>
              <w:spacing w:line="480" w:lineRule="auto"/>
              <w:jc w:val="center"/>
              <w:rPr>
                <w:rFonts w:ascii="黑体" w:hAnsi="黑体" w:eastAsia="黑体"/>
                <w:sz w:val="24"/>
                <w:szCs w:val="24"/>
              </w:rPr>
            </w:pPr>
            <w:r>
              <w:rPr>
                <w:rFonts w:hint="eastAsia" w:ascii="黑体" w:hAnsi="黑体" w:eastAsia="黑体"/>
                <w:sz w:val="24"/>
                <w:szCs w:val="24"/>
              </w:rPr>
              <w:t>项目名称</w:t>
            </w:r>
          </w:p>
        </w:tc>
        <w:tc>
          <w:tcPr>
            <w:tcW w:w="4020" w:type="dxa"/>
          </w:tcPr>
          <w:p w14:paraId="64479FA9">
            <w:pPr>
              <w:spacing w:line="480" w:lineRule="auto"/>
              <w:jc w:val="center"/>
              <w:rPr>
                <w:rFonts w:ascii="黑体" w:hAnsi="黑体" w:eastAsia="黑体"/>
                <w:sz w:val="24"/>
                <w:szCs w:val="24"/>
              </w:rPr>
            </w:pPr>
            <w:r>
              <w:rPr>
                <w:rFonts w:hint="eastAsia" w:ascii="黑体" w:hAnsi="黑体" w:eastAsia="黑体"/>
                <w:sz w:val="24"/>
                <w:szCs w:val="24"/>
              </w:rPr>
              <w:t>实施依据</w:t>
            </w:r>
          </w:p>
        </w:tc>
        <w:tc>
          <w:tcPr>
            <w:tcW w:w="704" w:type="dxa"/>
          </w:tcPr>
          <w:p w14:paraId="6D07A2AD">
            <w:pPr>
              <w:spacing w:line="480" w:lineRule="auto"/>
              <w:jc w:val="center"/>
              <w:rPr>
                <w:rFonts w:ascii="黑体" w:hAnsi="黑体" w:eastAsia="黑体"/>
                <w:sz w:val="24"/>
                <w:szCs w:val="24"/>
              </w:rPr>
            </w:pPr>
            <w:r>
              <w:rPr>
                <w:rFonts w:hint="eastAsia" w:ascii="黑体" w:hAnsi="黑体" w:eastAsia="黑体"/>
                <w:sz w:val="24"/>
                <w:szCs w:val="24"/>
              </w:rPr>
              <w:t>职权类别</w:t>
            </w:r>
          </w:p>
        </w:tc>
        <w:tc>
          <w:tcPr>
            <w:tcW w:w="784" w:type="dxa"/>
            <w:gridSpan w:val="2"/>
          </w:tcPr>
          <w:p w14:paraId="4D426181">
            <w:pPr>
              <w:spacing w:line="480" w:lineRule="auto"/>
              <w:jc w:val="center"/>
              <w:rPr>
                <w:rFonts w:ascii="黑体" w:hAnsi="黑体" w:eastAsia="黑体"/>
                <w:sz w:val="24"/>
                <w:szCs w:val="24"/>
              </w:rPr>
            </w:pPr>
            <w:r>
              <w:rPr>
                <w:rFonts w:hint="eastAsia" w:ascii="黑体" w:hAnsi="黑体" w:eastAsia="黑体"/>
                <w:sz w:val="24"/>
                <w:szCs w:val="24"/>
              </w:rPr>
              <w:t>办理环节</w:t>
            </w:r>
          </w:p>
        </w:tc>
        <w:tc>
          <w:tcPr>
            <w:tcW w:w="2735" w:type="dxa"/>
          </w:tcPr>
          <w:p w14:paraId="00E076C0">
            <w:pPr>
              <w:spacing w:line="480" w:lineRule="auto"/>
              <w:jc w:val="center"/>
              <w:rPr>
                <w:rFonts w:ascii="黑体" w:hAnsi="黑体" w:eastAsia="黑体"/>
                <w:sz w:val="24"/>
                <w:szCs w:val="24"/>
              </w:rPr>
            </w:pPr>
            <w:r>
              <w:rPr>
                <w:rFonts w:hint="eastAsia" w:ascii="黑体" w:hAnsi="黑体" w:eastAsia="黑体"/>
                <w:sz w:val="24"/>
                <w:szCs w:val="24"/>
              </w:rPr>
              <w:t>责任事项</w:t>
            </w:r>
          </w:p>
        </w:tc>
        <w:tc>
          <w:tcPr>
            <w:tcW w:w="2550" w:type="dxa"/>
          </w:tcPr>
          <w:p w14:paraId="7441E306">
            <w:pPr>
              <w:spacing w:line="480" w:lineRule="auto"/>
              <w:jc w:val="center"/>
              <w:rPr>
                <w:rFonts w:ascii="黑体" w:hAnsi="黑体" w:eastAsia="黑体"/>
                <w:sz w:val="24"/>
                <w:szCs w:val="24"/>
              </w:rPr>
            </w:pPr>
            <w:r>
              <w:rPr>
                <w:rFonts w:hint="eastAsia" w:ascii="黑体" w:hAnsi="黑体" w:eastAsia="黑体"/>
                <w:sz w:val="24"/>
                <w:szCs w:val="24"/>
              </w:rPr>
              <w:t>追责情形</w:t>
            </w:r>
          </w:p>
        </w:tc>
        <w:tc>
          <w:tcPr>
            <w:tcW w:w="1176" w:type="dxa"/>
          </w:tcPr>
          <w:p w14:paraId="26384E5F">
            <w:pPr>
              <w:spacing w:line="480" w:lineRule="auto"/>
              <w:jc w:val="center"/>
              <w:rPr>
                <w:rFonts w:ascii="黑体" w:hAnsi="黑体" w:eastAsia="黑体"/>
                <w:sz w:val="24"/>
                <w:szCs w:val="24"/>
              </w:rPr>
            </w:pPr>
            <w:r>
              <w:rPr>
                <w:rFonts w:hint="eastAsia" w:ascii="黑体" w:hAnsi="黑体" w:eastAsia="黑体"/>
                <w:sz w:val="24"/>
                <w:szCs w:val="24"/>
              </w:rPr>
              <w:t>责任股室</w:t>
            </w:r>
          </w:p>
        </w:tc>
      </w:tr>
      <w:tr w14:paraId="01D6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4" w:hRule="atLeast"/>
        </w:trPr>
        <w:tc>
          <w:tcPr>
            <w:tcW w:w="699" w:type="dxa"/>
            <w:gridSpan w:val="2"/>
          </w:tcPr>
          <w:p w14:paraId="441132EB">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   </w:t>
            </w:r>
          </w:p>
          <w:p w14:paraId="2809971B">
            <w:pPr>
              <w:jc w:val="left"/>
              <w:rPr>
                <w:rFonts w:hint="eastAsia" w:ascii="仿宋_GB2312" w:hAnsi="仿宋_GB2312" w:eastAsia="仿宋_GB2312" w:cs="仿宋_GB2312"/>
                <w:color w:val="000000"/>
                <w:sz w:val="18"/>
                <w:szCs w:val="18"/>
                <w:lang w:val="en-US" w:eastAsia="zh-CN"/>
              </w:rPr>
            </w:pPr>
          </w:p>
          <w:p w14:paraId="4FA05701">
            <w:pPr>
              <w:jc w:val="left"/>
              <w:rPr>
                <w:rFonts w:hint="eastAsia" w:ascii="仿宋_GB2312" w:hAnsi="仿宋_GB2312" w:eastAsia="仿宋_GB2312" w:cs="仿宋_GB2312"/>
                <w:color w:val="000000"/>
                <w:sz w:val="18"/>
                <w:szCs w:val="18"/>
                <w:lang w:val="en-US" w:eastAsia="zh-CN"/>
              </w:rPr>
            </w:pPr>
          </w:p>
          <w:p w14:paraId="6C5AE0EF">
            <w:pPr>
              <w:jc w:val="left"/>
              <w:rPr>
                <w:rFonts w:hint="eastAsia" w:ascii="仿宋_GB2312" w:hAnsi="仿宋_GB2312" w:eastAsia="仿宋_GB2312" w:cs="仿宋_GB2312"/>
                <w:color w:val="000000"/>
                <w:sz w:val="18"/>
                <w:szCs w:val="18"/>
                <w:lang w:val="en-US" w:eastAsia="zh-CN"/>
              </w:rPr>
            </w:pPr>
          </w:p>
          <w:p w14:paraId="1F1E995A">
            <w:pPr>
              <w:jc w:val="left"/>
              <w:rPr>
                <w:rFonts w:hint="eastAsia" w:ascii="仿宋_GB2312" w:hAnsi="仿宋_GB2312" w:eastAsia="仿宋_GB2312" w:cs="仿宋_GB2312"/>
                <w:color w:val="000000"/>
                <w:sz w:val="18"/>
                <w:szCs w:val="18"/>
                <w:lang w:val="en-US" w:eastAsia="zh-CN"/>
              </w:rPr>
            </w:pPr>
          </w:p>
          <w:p w14:paraId="1B3021EB">
            <w:pPr>
              <w:jc w:val="left"/>
              <w:rPr>
                <w:rFonts w:hint="eastAsia" w:ascii="仿宋_GB2312" w:hAnsi="仿宋_GB2312" w:eastAsia="仿宋_GB2312" w:cs="仿宋_GB2312"/>
                <w:color w:val="000000"/>
                <w:sz w:val="18"/>
                <w:szCs w:val="18"/>
                <w:lang w:val="en-US" w:eastAsia="zh-CN"/>
              </w:rPr>
            </w:pPr>
          </w:p>
          <w:p w14:paraId="4AC30BD4">
            <w:pPr>
              <w:jc w:val="left"/>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w:t>
            </w:r>
          </w:p>
        </w:tc>
        <w:tc>
          <w:tcPr>
            <w:tcW w:w="1423" w:type="dxa"/>
          </w:tcPr>
          <w:p w14:paraId="502245D4">
            <w:pPr>
              <w:jc w:val="left"/>
              <w:rPr>
                <w:rFonts w:hint="eastAsia" w:ascii="仿宋_GB2312" w:hAnsi="仿宋_GB2312" w:eastAsia="仿宋_GB2312" w:cs="仿宋_GB2312"/>
                <w:color w:val="000000"/>
                <w:sz w:val="18"/>
                <w:szCs w:val="18"/>
                <w:lang w:val="en-US" w:eastAsia="zh-CN"/>
              </w:rPr>
            </w:pPr>
          </w:p>
          <w:p w14:paraId="356EF875">
            <w:pPr>
              <w:jc w:val="left"/>
              <w:rPr>
                <w:rFonts w:hint="eastAsia" w:ascii="仿宋_GB2312" w:hAnsi="仿宋_GB2312" w:eastAsia="仿宋_GB2312" w:cs="仿宋_GB2312"/>
                <w:color w:val="000000"/>
                <w:sz w:val="18"/>
                <w:szCs w:val="18"/>
                <w:lang w:val="en-US" w:eastAsia="zh-CN"/>
              </w:rPr>
            </w:pPr>
          </w:p>
          <w:p w14:paraId="7527C7B6">
            <w:pPr>
              <w:jc w:val="left"/>
              <w:rPr>
                <w:rFonts w:hint="eastAsia" w:ascii="仿宋_GB2312" w:hAnsi="仿宋_GB2312" w:eastAsia="仿宋_GB2312" w:cs="仿宋_GB2312"/>
                <w:color w:val="000000"/>
                <w:sz w:val="18"/>
                <w:szCs w:val="18"/>
                <w:lang w:val="en-US" w:eastAsia="zh-CN"/>
              </w:rPr>
            </w:pPr>
          </w:p>
          <w:p w14:paraId="0E47A15F">
            <w:pPr>
              <w:jc w:val="left"/>
              <w:rPr>
                <w:rFonts w:hint="eastAsia" w:ascii="仿宋_GB2312" w:hAnsi="仿宋_GB2312" w:eastAsia="仿宋_GB2312" w:cs="仿宋_GB2312"/>
                <w:color w:val="000000"/>
                <w:sz w:val="18"/>
                <w:szCs w:val="18"/>
                <w:lang w:val="en-US" w:eastAsia="zh-CN"/>
              </w:rPr>
            </w:pPr>
          </w:p>
          <w:p w14:paraId="20821E87">
            <w:pPr>
              <w:jc w:val="left"/>
              <w:rPr>
                <w:rFonts w:hint="eastAsia" w:ascii="仿宋_GB2312" w:hAnsi="仿宋_GB2312" w:eastAsia="仿宋_GB2312" w:cs="仿宋_GB2312"/>
                <w:color w:val="000000"/>
                <w:sz w:val="18"/>
                <w:szCs w:val="18"/>
                <w:lang w:val="en-US" w:eastAsia="zh-CN"/>
              </w:rPr>
            </w:pPr>
          </w:p>
          <w:p w14:paraId="64ED65D8">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人民防空工程平时开发利用登记</w:t>
            </w:r>
          </w:p>
        </w:tc>
        <w:tc>
          <w:tcPr>
            <w:tcW w:w="4020" w:type="dxa"/>
          </w:tcPr>
          <w:p w14:paraId="388CAAC1">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1、《中华人民共和国人民防空法》 第二十六条：国家鼓励平时利用人民防空工程为经济建设和人民生活服务。平时利用人民防空工程，不得影响其防空效能。</w:t>
            </w:r>
          </w:p>
          <w:p w14:paraId="2921AEFF">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2、《人民防空工程平时开发利用管理办法》（国人防办字〔2001〕第211号）第八条：人民防空工程平时开发利用实行备案登记制度。第八条、第九条、 第十条、第十二条：人民防空工程平时开发利用实行备案登记制度。使用单位在与工程隶属单位签订《人民防空工程租赁使用合同》后5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人民防空主管部门应当根据使用单位提交的备案材料，经审查合格后发给人民防空工程平时使用证。使用单位必须持有《人民防空工程平时使用证》，方可使用人民防空工程。《人民防空工程平时使用证》实行审验制度。人民防空主管部门应当定期对《人民防空工程平时使用证》进行审验，并按规定收取审验费。禁止无证使用人民防空工程或者转让《人民防空工程平时使用证》。使用单位在合同期内不得擅自转租人民防空工程或者转让人民防空工程使用权，因故确需转租或者转让的，必须报经原批准使用的人民防空主管部门批准，换发《人民防空工程平时使用证》后方可继续使用。</w:t>
            </w:r>
          </w:p>
          <w:p w14:paraId="2DF02B9E">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3、《河南省实施〈中华人民共和国人民防空法〉办法》第十五条：平时使用的人民防空工程由使用单位负责维护管理。</w:t>
            </w:r>
          </w:p>
          <w:p w14:paraId="68CD60B4">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4、《河南省人民防空工程管理办法》（河南省人民政府令第200号）第三十一条</w:t>
            </w:r>
          </w:p>
        </w:tc>
        <w:tc>
          <w:tcPr>
            <w:tcW w:w="704" w:type="dxa"/>
          </w:tcPr>
          <w:p w14:paraId="0B5D8D17">
            <w:pPr>
              <w:jc w:val="left"/>
              <w:rPr>
                <w:rFonts w:hint="eastAsia" w:ascii="仿宋_GB2312" w:hAnsi="仿宋_GB2312" w:eastAsia="仿宋_GB2312" w:cs="仿宋_GB2312"/>
                <w:color w:val="000000"/>
                <w:sz w:val="18"/>
                <w:szCs w:val="18"/>
                <w:lang w:val="en-US" w:eastAsia="zh-CN"/>
              </w:rPr>
            </w:pPr>
          </w:p>
          <w:p w14:paraId="21536BB5">
            <w:pPr>
              <w:jc w:val="left"/>
              <w:rPr>
                <w:rFonts w:hint="eastAsia" w:ascii="仿宋_GB2312" w:hAnsi="仿宋_GB2312" w:eastAsia="仿宋_GB2312" w:cs="仿宋_GB2312"/>
                <w:color w:val="000000"/>
                <w:sz w:val="18"/>
                <w:szCs w:val="18"/>
                <w:lang w:val="en-US" w:eastAsia="zh-CN"/>
              </w:rPr>
            </w:pPr>
          </w:p>
          <w:p w14:paraId="4EFE2DFC">
            <w:pPr>
              <w:jc w:val="left"/>
              <w:rPr>
                <w:rFonts w:hint="eastAsia" w:ascii="仿宋_GB2312" w:hAnsi="仿宋_GB2312" w:eastAsia="仿宋_GB2312" w:cs="仿宋_GB2312"/>
                <w:color w:val="000000"/>
                <w:sz w:val="18"/>
                <w:szCs w:val="18"/>
                <w:lang w:val="en-US" w:eastAsia="zh-CN"/>
              </w:rPr>
            </w:pPr>
          </w:p>
          <w:p w14:paraId="112755B1">
            <w:pPr>
              <w:jc w:val="left"/>
              <w:rPr>
                <w:rFonts w:hint="eastAsia" w:ascii="仿宋_GB2312" w:hAnsi="仿宋_GB2312" w:eastAsia="仿宋_GB2312" w:cs="仿宋_GB2312"/>
                <w:color w:val="000000"/>
                <w:sz w:val="18"/>
                <w:szCs w:val="18"/>
                <w:lang w:val="en-US" w:eastAsia="zh-CN"/>
              </w:rPr>
            </w:pPr>
          </w:p>
          <w:p w14:paraId="0D696B15">
            <w:pPr>
              <w:jc w:val="left"/>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其他职权</w:t>
            </w:r>
          </w:p>
        </w:tc>
        <w:tc>
          <w:tcPr>
            <w:tcW w:w="784" w:type="dxa"/>
            <w:gridSpan w:val="2"/>
          </w:tcPr>
          <w:p w14:paraId="79338173">
            <w:pPr>
              <w:jc w:val="left"/>
              <w:rPr>
                <w:rFonts w:hint="eastAsia" w:ascii="仿宋_GB2312" w:hAnsi="仿宋_GB2312" w:eastAsia="仿宋_GB2312" w:cs="仿宋_GB2312"/>
                <w:color w:val="000000"/>
                <w:sz w:val="18"/>
                <w:szCs w:val="18"/>
                <w:lang w:val="en-US" w:eastAsia="zh-CN"/>
              </w:rPr>
            </w:pPr>
          </w:p>
          <w:p w14:paraId="1125E565">
            <w:pPr>
              <w:jc w:val="left"/>
              <w:rPr>
                <w:rFonts w:hint="eastAsia" w:ascii="仿宋_GB2312" w:hAnsi="仿宋_GB2312" w:eastAsia="仿宋_GB2312" w:cs="仿宋_GB2312"/>
                <w:color w:val="000000"/>
                <w:sz w:val="18"/>
                <w:szCs w:val="18"/>
                <w:lang w:val="en-US" w:eastAsia="zh-CN"/>
              </w:rPr>
            </w:pPr>
          </w:p>
          <w:p w14:paraId="4FE4ED5F">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090E9AA8">
            <w:pPr>
              <w:jc w:val="left"/>
              <w:rPr>
                <w:rFonts w:hint="eastAsia" w:ascii="仿宋_GB2312" w:hAnsi="仿宋_GB2312" w:eastAsia="仿宋_GB2312" w:cs="仿宋_GB2312"/>
                <w:color w:val="000000"/>
                <w:sz w:val="18"/>
                <w:szCs w:val="18"/>
                <w:lang w:val="en-US" w:eastAsia="zh-CN"/>
              </w:rPr>
            </w:pPr>
          </w:p>
          <w:p w14:paraId="584D000B">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03F6ABA4">
            <w:pPr>
              <w:jc w:val="left"/>
              <w:rPr>
                <w:rFonts w:hint="eastAsia" w:ascii="仿宋_GB2312" w:hAnsi="仿宋_GB2312" w:eastAsia="仿宋_GB2312" w:cs="仿宋_GB2312"/>
                <w:color w:val="000000"/>
                <w:sz w:val="18"/>
                <w:szCs w:val="18"/>
                <w:lang w:val="en-US" w:eastAsia="zh-CN"/>
              </w:rPr>
            </w:pPr>
          </w:p>
          <w:p w14:paraId="41D42149">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4E786234">
            <w:pPr>
              <w:jc w:val="left"/>
              <w:rPr>
                <w:rFonts w:hint="eastAsia" w:ascii="仿宋_GB2312" w:hAnsi="仿宋_GB2312" w:eastAsia="仿宋_GB2312" w:cs="仿宋_GB2312"/>
                <w:color w:val="000000"/>
                <w:sz w:val="18"/>
                <w:szCs w:val="18"/>
                <w:lang w:val="en-US" w:eastAsia="zh-CN"/>
              </w:rPr>
            </w:pPr>
          </w:p>
          <w:p w14:paraId="4A6C8576">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1018F6C3">
            <w:pPr>
              <w:jc w:val="left"/>
              <w:rPr>
                <w:rFonts w:hint="eastAsia" w:ascii="仿宋_GB2312" w:hAnsi="仿宋_GB2312" w:eastAsia="仿宋_GB2312" w:cs="仿宋_GB2312"/>
                <w:color w:val="000000"/>
                <w:sz w:val="18"/>
                <w:szCs w:val="18"/>
                <w:lang w:val="en-US" w:eastAsia="zh-CN"/>
              </w:rPr>
            </w:pPr>
          </w:p>
          <w:p w14:paraId="684DB2EE">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tcPr>
          <w:p w14:paraId="3F58EAE2">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7E1600B0">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77D5F4F1">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4B2C44CE">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25C1305F">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tcPr>
          <w:p w14:paraId="40B11B98">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 </w:t>
            </w:r>
          </w:p>
        </w:tc>
        <w:tc>
          <w:tcPr>
            <w:tcW w:w="1176" w:type="dxa"/>
          </w:tcPr>
          <w:p w14:paraId="054DF63E">
            <w:pPr>
              <w:jc w:val="left"/>
              <w:rPr>
                <w:rFonts w:hint="eastAsia" w:ascii="仿宋_GB2312" w:hAnsi="仿宋_GB2312" w:eastAsia="仿宋_GB2312" w:cs="仿宋_GB2312"/>
                <w:color w:val="000000"/>
                <w:sz w:val="18"/>
                <w:szCs w:val="18"/>
                <w:lang w:val="en-US" w:eastAsia="zh-CN"/>
              </w:rPr>
            </w:pPr>
          </w:p>
          <w:p w14:paraId="1DA359D7">
            <w:pPr>
              <w:jc w:val="left"/>
              <w:rPr>
                <w:rFonts w:hint="eastAsia" w:ascii="仿宋_GB2312" w:hAnsi="仿宋_GB2312" w:eastAsia="仿宋_GB2312" w:cs="仿宋_GB2312"/>
                <w:color w:val="000000"/>
                <w:sz w:val="18"/>
                <w:szCs w:val="18"/>
                <w:lang w:val="en-US" w:eastAsia="zh-CN"/>
              </w:rPr>
            </w:pPr>
          </w:p>
          <w:p w14:paraId="0F36A00E">
            <w:pPr>
              <w:jc w:val="left"/>
              <w:rPr>
                <w:rFonts w:hint="eastAsia" w:ascii="仿宋_GB2312" w:hAnsi="仿宋_GB2312" w:eastAsia="仿宋_GB2312" w:cs="仿宋_GB2312"/>
                <w:color w:val="000000"/>
                <w:sz w:val="18"/>
                <w:szCs w:val="18"/>
                <w:lang w:val="en-US" w:eastAsia="zh-CN"/>
              </w:rPr>
            </w:pPr>
          </w:p>
          <w:p w14:paraId="6149B965">
            <w:pPr>
              <w:jc w:val="left"/>
              <w:rPr>
                <w:rFonts w:hint="eastAsia" w:ascii="仿宋_GB2312" w:hAnsi="仿宋_GB2312" w:eastAsia="仿宋_GB2312" w:cs="仿宋_GB2312"/>
                <w:color w:val="000000"/>
                <w:sz w:val="18"/>
                <w:szCs w:val="18"/>
                <w:lang w:val="en-US" w:eastAsia="zh-CN"/>
              </w:rPr>
            </w:pPr>
          </w:p>
          <w:p w14:paraId="0860D3C4">
            <w:pPr>
              <w:jc w:val="left"/>
              <w:rPr>
                <w:rFonts w:hint="eastAsia" w:ascii="仿宋_GB2312" w:hAnsi="仿宋_GB2312" w:eastAsia="仿宋_GB2312" w:cs="仿宋_GB2312"/>
                <w:color w:val="000000"/>
                <w:sz w:val="18"/>
                <w:szCs w:val="18"/>
                <w:lang w:val="en-US" w:eastAsia="zh-CN"/>
              </w:rPr>
            </w:pPr>
          </w:p>
          <w:p w14:paraId="13DEEAE8">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p w14:paraId="58683442">
            <w:pPr>
              <w:jc w:val="left"/>
              <w:rPr>
                <w:rFonts w:hint="eastAsia" w:ascii="仿宋_GB2312" w:hAnsi="仿宋_GB2312" w:eastAsia="仿宋_GB2312" w:cs="仿宋_GB2312"/>
                <w:color w:val="000000"/>
                <w:sz w:val="18"/>
                <w:szCs w:val="18"/>
                <w:lang w:val="en-US" w:eastAsia="zh-CN"/>
              </w:rPr>
            </w:pPr>
          </w:p>
        </w:tc>
      </w:tr>
      <w:tr w14:paraId="3D2B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4091" w:type="dxa"/>
            <w:gridSpan w:val="10"/>
          </w:tcPr>
          <w:p w14:paraId="4406104E">
            <w:pPr>
              <w:spacing w:line="720" w:lineRule="auto"/>
              <w:rPr>
                <w:rFonts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7103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4091" w:type="dxa"/>
            <w:gridSpan w:val="10"/>
          </w:tcPr>
          <w:p w14:paraId="7E0BEE14">
            <w:pPr>
              <w:spacing w:line="720" w:lineRule="auto"/>
              <w:rPr>
                <w:rFonts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1010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9" w:type="dxa"/>
            <w:vAlign w:val="top"/>
          </w:tcPr>
          <w:p w14:paraId="29781D22">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序号</w:t>
            </w:r>
          </w:p>
        </w:tc>
        <w:tc>
          <w:tcPr>
            <w:tcW w:w="1433" w:type="dxa"/>
            <w:gridSpan w:val="2"/>
            <w:vAlign w:val="top"/>
          </w:tcPr>
          <w:p w14:paraId="27954E39">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项目名称</w:t>
            </w:r>
          </w:p>
        </w:tc>
        <w:tc>
          <w:tcPr>
            <w:tcW w:w="4020" w:type="dxa"/>
            <w:vAlign w:val="top"/>
          </w:tcPr>
          <w:p w14:paraId="31D4D5DA">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实施依据</w:t>
            </w:r>
          </w:p>
        </w:tc>
        <w:tc>
          <w:tcPr>
            <w:tcW w:w="709" w:type="dxa"/>
            <w:gridSpan w:val="2"/>
            <w:vAlign w:val="top"/>
          </w:tcPr>
          <w:p w14:paraId="684488D7">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职权类别</w:t>
            </w:r>
          </w:p>
        </w:tc>
        <w:tc>
          <w:tcPr>
            <w:tcW w:w="779" w:type="dxa"/>
            <w:vAlign w:val="top"/>
          </w:tcPr>
          <w:p w14:paraId="3DB66EBF">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办理环节</w:t>
            </w:r>
          </w:p>
        </w:tc>
        <w:tc>
          <w:tcPr>
            <w:tcW w:w="2735" w:type="dxa"/>
            <w:vAlign w:val="top"/>
          </w:tcPr>
          <w:p w14:paraId="649E7908">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责任事项</w:t>
            </w:r>
          </w:p>
        </w:tc>
        <w:tc>
          <w:tcPr>
            <w:tcW w:w="2550" w:type="dxa"/>
            <w:vAlign w:val="top"/>
          </w:tcPr>
          <w:p w14:paraId="28B8C1D9">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追责情形</w:t>
            </w:r>
          </w:p>
        </w:tc>
        <w:tc>
          <w:tcPr>
            <w:tcW w:w="1176" w:type="dxa"/>
            <w:vAlign w:val="top"/>
          </w:tcPr>
          <w:p w14:paraId="492C232B">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责任股室</w:t>
            </w:r>
          </w:p>
        </w:tc>
      </w:tr>
      <w:tr w14:paraId="2B6C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9" w:type="dxa"/>
          </w:tcPr>
          <w:p w14:paraId="0BB1C277">
            <w:pPr>
              <w:jc w:val="center"/>
              <w:rPr>
                <w:rFonts w:hint="eastAsia" w:ascii="仿宋_GB2312" w:hAnsi="仿宋_GB2312" w:eastAsia="仿宋_GB2312" w:cs="仿宋_GB2312"/>
                <w:color w:val="000000"/>
                <w:sz w:val="18"/>
                <w:szCs w:val="18"/>
                <w:lang w:val="en-US" w:eastAsia="zh-CN"/>
              </w:rPr>
            </w:pPr>
          </w:p>
          <w:p w14:paraId="5CD403AB">
            <w:pPr>
              <w:jc w:val="center"/>
              <w:rPr>
                <w:rFonts w:hint="eastAsia" w:ascii="仿宋_GB2312" w:hAnsi="仿宋_GB2312" w:eastAsia="仿宋_GB2312" w:cs="仿宋_GB2312"/>
                <w:color w:val="000000"/>
                <w:sz w:val="18"/>
                <w:szCs w:val="18"/>
                <w:lang w:val="en-US" w:eastAsia="zh-CN"/>
              </w:rPr>
            </w:pPr>
          </w:p>
          <w:p w14:paraId="181DA9F0">
            <w:pPr>
              <w:jc w:val="center"/>
              <w:rPr>
                <w:rFonts w:hint="eastAsia" w:ascii="仿宋_GB2312" w:hAnsi="仿宋_GB2312" w:eastAsia="仿宋_GB2312" w:cs="仿宋_GB2312"/>
                <w:color w:val="000000"/>
                <w:sz w:val="18"/>
                <w:szCs w:val="18"/>
                <w:lang w:val="en-US" w:eastAsia="zh-CN"/>
              </w:rPr>
            </w:pPr>
          </w:p>
          <w:p w14:paraId="37077F62">
            <w:pPr>
              <w:jc w:val="center"/>
              <w:rPr>
                <w:rFonts w:hint="eastAsia" w:ascii="仿宋_GB2312" w:hAnsi="仿宋_GB2312" w:eastAsia="仿宋_GB2312" w:cs="仿宋_GB2312"/>
                <w:color w:val="000000"/>
                <w:sz w:val="18"/>
                <w:szCs w:val="18"/>
                <w:lang w:val="en-US" w:eastAsia="zh-CN"/>
              </w:rPr>
            </w:pPr>
          </w:p>
          <w:p w14:paraId="0D2775B9">
            <w:pPr>
              <w:jc w:val="center"/>
              <w:rPr>
                <w:rFonts w:hint="eastAsia" w:ascii="仿宋_GB2312" w:hAnsi="仿宋_GB2312" w:eastAsia="仿宋_GB2312" w:cs="仿宋_GB2312"/>
                <w:color w:val="000000"/>
                <w:sz w:val="18"/>
                <w:szCs w:val="18"/>
                <w:lang w:val="en-US" w:eastAsia="zh-CN"/>
              </w:rPr>
            </w:pPr>
          </w:p>
          <w:p w14:paraId="47EC802F">
            <w:pPr>
              <w:jc w:val="center"/>
              <w:rPr>
                <w:rFonts w:hint="eastAsia" w:ascii="仿宋_GB2312" w:hAnsi="仿宋_GB2312" w:eastAsia="仿宋_GB2312" w:cs="仿宋_GB2312"/>
                <w:color w:val="000000"/>
                <w:sz w:val="18"/>
                <w:szCs w:val="18"/>
                <w:lang w:val="en-US" w:eastAsia="zh-CN"/>
              </w:rPr>
            </w:pPr>
          </w:p>
          <w:p w14:paraId="2DFA1848">
            <w:pPr>
              <w:jc w:val="center"/>
              <w:rPr>
                <w:rFonts w:hint="eastAsia" w:ascii="仿宋_GB2312" w:hAnsi="仿宋_GB2312" w:eastAsia="仿宋_GB2312" w:cs="仿宋_GB2312"/>
                <w:color w:val="000000"/>
                <w:sz w:val="18"/>
                <w:szCs w:val="18"/>
                <w:lang w:val="en-US" w:eastAsia="zh-CN"/>
              </w:rPr>
            </w:pPr>
          </w:p>
          <w:p w14:paraId="09EEDC2E">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15</w:t>
            </w:r>
          </w:p>
        </w:tc>
        <w:tc>
          <w:tcPr>
            <w:tcW w:w="1433" w:type="dxa"/>
            <w:gridSpan w:val="2"/>
          </w:tcPr>
          <w:p w14:paraId="484B8C69">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省级以下人民防空信息系统建设项目审批</w:t>
            </w:r>
          </w:p>
        </w:tc>
        <w:tc>
          <w:tcPr>
            <w:tcW w:w="4020" w:type="dxa"/>
          </w:tcPr>
          <w:p w14:paraId="54196711">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南阳市人民政府文件  宛政文【2023】29号南阳市人民政府关于公布赋予各县（市、区）、市管功能区权限清单的通知</w:t>
            </w:r>
          </w:p>
        </w:tc>
        <w:tc>
          <w:tcPr>
            <w:tcW w:w="709" w:type="dxa"/>
            <w:gridSpan w:val="2"/>
          </w:tcPr>
          <w:p w14:paraId="4AB1912F">
            <w:pPr>
              <w:jc w:val="center"/>
              <w:rPr>
                <w:rFonts w:hint="eastAsia" w:ascii="仿宋_GB2312" w:hAnsi="仿宋_GB2312" w:eastAsia="仿宋_GB2312" w:cs="仿宋_GB2312"/>
                <w:color w:val="000000"/>
                <w:sz w:val="18"/>
                <w:szCs w:val="18"/>
                <w:lang w:val="en-US" w:eastAsia="zh-CN"/>
              </w:rPr>
            </w:pPr>
          </w:p>
          <w:p w14:paraId="584E144A">
            <w:pPr>
              <w:jc w:val="center"/>
              <w:rPr>
                <w:rFonts w:hint="eastAsia" w:ascii="仿宋_GB2312" w:hAnsi="仿宋_GB2312" w:eastAsia="仿宋_GB2312" w:cs="仿宋_GB2312"/>
                <w:color w:val="000000"/>
                <w:sz w:val="18"/>
                <w:szCs w:val="18"/>
                <w:lang w:val="en-US" w:eastAsia="zh-CN"/>
              </w:rPr>
            </w:pPr>
          </w:p>
          <w:p w14:paraId="7D80DE4C">
            <w:pPr>
              <w:jc w:val="center"/>
              <w:rPr>
                <w:rFonts w:hint="eastAsia" w:ascii="仿宋_GB2312" w:hAnsi="仿宋_GB2312" w:eastAsia="仿宋_GB2312" w:cs="仿宋_GB2312"/>
                <w:color w:val="000000"/>
                <w:sz w:val="18"/>
                <w:szCs w:val="18"/>
                <w:lang w:val="en-US" w:eastAsia="zh-CN"/>
              </w:rPr>
            </w:pPr>
          </w:p>
          <w:p w14:paraId="346DC80C">
            <w:pPr>
              <w:jc w:val="center"/>
              <w:rPr>
                <w:rFonts w:hint="eastAsia" w:ascii="仿宋_GB2312" w:hAnsi="仿宋_GB2312" w:eastAsia="仿宋_GB2312" w:cs="仿宋_GB2312"/>
                <w:color w:val="000000"/>
                <w:sz w:val="18"/>
                <w:szCs w:val="18"/>
                <w:lang w:val="en-US" w:eastAsia="zh-CN"/>
              </w:rPr>
            </w:pPr>
          </w:p>
          <w:p w14:paraId="17784128">
            <w:pPr>
              <w:jc w:val="center"/>
              <w:rPr>
                <w:rFonts w:hint="eastAsia" w:ascii="仿宋_GB2312" w:hAnsi="仿宋_GB2312" w:eastAsia="仿宋_GB2312" w:cs="仿宋_GB2312"/>
                <w:color w:val="000000"/>
                <w:sz w:val="18"/>
                <w:szCs w:val="18"/>
                <w:lang w:val="en-US" w:eastAsia="zh-CN"/>
              </w:rPr>
            </w:pPr>
          </w:p>
          <w:p w14:paraId="1A222E13">
            <w:pPr>
              <w:jc w:val="center"/>
              <w:rPr>
                <w:rFonts w:hint="eastAsia" w:ascii="仿宋_GB2312" w:hAnsi="仿宋_GB2312" w:eastAsia="仿宋_GB2312" w:cs="仿宋_GB2312"/>
                <w:color w:val="000000"/>
                <w:sz w:val="18"/>
                <w:szCs w:val="18"/>
                <w:lang w:val="en-US" w:eastAsia="zh-CN"/>
              </w:rPr>
            </w:pPr>
          </w:p>
          <w:p w14:paraId="2B13D72F">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其他职权</w:t>
            </w:r>
          </w:p>
        </w:tc>
        <w:tc>
          <w:tcPr>
            <w:tcW w:w="779" w:type="dxa"/>
            <w:vAlign w:val="top"/>
          </w:tcPr>
          <w:p w14:paraId="7118F29D">
            <w:pPr>
              <w:jc w:val="left"/>
              <w:rPr>
                <w:rFonts w:hint="eastAsia" w:ascii="仿宋_GB2312" w:hAnsi="仿宋_GB2312" w:eastAsia="仿宋_GB2312" w:cs="仿宋_GB2312"/>
                <w:color w:val="000000"/>
                <w:sz w:val="18"/>
                <w:szCs w:val="18"/>
                <w:lang w:val="en-US" w:eastAsia="zh-CN"/>
              </w:rPr>
            </w:pPr>
          </w:p>
          <w:p w14:paraId="487BAD0F">
            <w:pPr>
              <w:jc w:val="left"/>
              <w:rPr>
                <w:rFonts w:hint="eastAsia" w:ascii="仿宋_GB2312" w:hAnsi="仿宋_GB2312" w:eastAsia="仿宋_GB2312" w:cs="仿宋_GB2312"/>
                <w:color w:val="000000"/>
                <w:sz w:val="18"/>
                <w:szCs w:val="18"/>
                <w:lang w:val="en-US" w:eastAsia="zh-CN"/>
              </w:rPr>
            </w:pPr>
          </w:p>
          <w:p w14:paraId="4DF30412">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67FEBF40">
            <w:pPr>
              <w:jc w:val="left"/>
              <w:rPr>
                <w:rFonts w:hint="eastAsia" w:ascii="仿宋_GB2312" w:hAnsi="仿宋_GB2312" w:eastAsia="仿宋_GB2312" w:cs="仿宋_GB2312"/>
                <w:color w:val="000000"/>
                <w:sz w:val="18"/>
                <w:szCs w:val="18"/>
                <w:lang w:val="en-US" w:eastAsia="zh-CN"/>
              </w:rPr>
            </w:pPr>
          </w:p>
          <w:p w14:paraId="0011D420">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6F37D7AF">
            <w:pPr>
              <w:jc w:val="left"/>
              <w:rPr>
                <w:rFonts w:hint="eastAsia" w:ascii="仿宋_GB2312" w:hAnsi="仿宋_GB2312" w:eastAsia="仿宋_GB2312" w:cs="仿宋_GB2312"/>
                <w:color w:val="000000"/>
                <w:sz w:val="18"/>
                <w:szCs w:val="18"/>
                <w:lang w:val="en-US" w:eastAsia="zh-CN"/>
              </w:rPr>
            </w:pPr>
          </w:p>
          <w:p w14:paraId="11281BE6">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4D3C7884">
            <w:pPr>
              <w:jc w:val="left"/>
              <w:rPr>
                <w:rFonts w:hint="eastAsia" w:ascii="仿宋_GB2312" w:hAnsi="仿宋_GB2312" w:eastAsia="仿宋_GB2312" w:cs="仿宋_GB2312"/>
                <w:color w:val="000000"/>
                <w:sz w:val="18"/>
                <w:szCs w:val="18"/>
                <w:lang w:val="en-US" w:eastAsia="zh-CN"/>
              </w:rPr>
            </w:pPr>
          </w:p>
          <w:p w14:paraId="1CF6FF06">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3A2F93CA">
            <w:pPr>
              <w:jc w:val="left"/>
              <w:rPr>
                <w:rFonts w:hint="eastAsia" w:ascii="仿宋_GB2312" w:hAnsi="仿宋_GB2312" w:eastAsia="仿宋_GB2312" w:cs="仿宋_GB2312"/>
                <w:color w:val="000000"/>
                <w:sz w:val="18"/>
                <w:szCs w:val="18"/>
                <w:lang w:val="en-US" w:eastAsia="zh-CN"/>
              </w:rPr>
            </w:pPr>
          </w:p>
          <w:p w14:paraId="6E154EFD">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vAlign w:val="top"/>
          </w:tcPr>
          <w:p w14:paraId="04FD014C">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0159F532">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73CEDFBA">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05FDD29D">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7E0BFA91">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tcPr>
          <w:p w14:paraId="61E10F7B">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w:t>
            </w:r>
          </w:p>
        </w:tc>
        <w:tc>
          <w:tcPr>
            <w:tcW w:w="1176" w:type="dxa"/>
          </w:tcPr>
          <w:p w14:paraId="6133367F">
            <w:pPr>
              <w:jc w:val="left"/>
              <w:rPr>
                <w:rFonts w:hint="eastAsia" w:ascii="仿宋_GB2312" w:hAnsi="仿宋_GB2312" w:eastAsia="仿宋_GB2312" w:cs="仿宋_GB2312"/>
                <w:color w:val="000000"/>
                <w:sz w:val="18"/>
                <w:szCs w:val="18"/>
                <w:lang w:val="en-US" w:eastAsia="zh-CN"/>
              </w:rPr>
            </w:pPr>
          </w:p>
          <w:p w14:paraId="5953A7F2">
            <w:pPr>
              <w:jc w:val="left"/>
              <w:rPr>
                <w:rFonts w:hint="eastAsia" w:ascii="仿宋_GB2312" w:hAnsi="仿宋_GB2312" w:eastAsia="仿宋_GB2312" w:cs="仿宋_GB2312"/>
                <w:color w:val="000000"/>
                <w:sz w:val="18"/>
                <w:szCs w:val="18"/>
                <w:lang w:val="en-US" w:eastAsia="zh-CN"/>
              </w:rPr>
            </w:pPr>
          </w:p>
          <w:p w14:paraId="03B8D3DB">
            <w:pPr>
              <w:jc w:val="left"/>
              <w:rPr>
                <w:rFonts w:hint="eastAsia" w:ascii="仿宋_GB2312" w:hAnsi="仿宋_GB2312" w:eastAsia="仿宋_GB2312" w:cs="仿宋_GB2312"/>
                <w:color w:val="000000"/>
                <w:sz w:val="18"/>
                <w:szCs w:val="18"/>
                <w:lang w:val="en-US" w:eastAsia="zh-CN"/>
              </w:rPr>
            </w:pPr>
          </w:p>
          <w:p w14:paraId="7E482D0E">
            <w:pPr>
              <w:jc w:val="left"/>
              <w:rPr>
                <w:rFonts w:hint="eastAsia" w:ascii="仿宋_GB2312" w:hAnsi="仿宋_GB2312" w:eastAsia="仿宋_GB2312" w:cs="仿宋_GB2312"/>
                <w:color w:val="000000"/>
                <w:sz w:val="18"/>
                <w:szCs w:val="18"/>
                <w:lang w:val="en-US" w:eastAsia="zh-CN"/>
              </w:rPr>
            </w:pPr>
          </w:p>
          <w:p w14:paraId="3040683C">
            <w:pPr>
              <w:jc w:val="left"/>
              <w:rPr>
                <w:rFonts w:hint="eastAsia" w:ascii="仿宋_GB2312" w:hAnsi="仿宋_GB2312" w:eastAsia="仿宋_GB2312" w:cs="仿宋_GB2312"/>
                <w:color w:val="000000"/>
                <w:sz w:val="18"/>
                <w:szCs w:val="18"/>
                <w:lang w:val="en-US" w:eastAsia="zh-CN"/>
              </w:rPr>
            </w:pPr>
          </w:p>
          <w:p w14:paraId="792E9C48">
            <w:pPr>
              <w:jc w:val="left"/>
              <w:rPr>
                <w:rFonts w:hint="eastAsia" w:ascii="仿宋_GB2312" w:hAnsi="仿宋_GB2312" w:eastAsia="仿宋_GB2312" w:cs="仿宋_GB2312"/>
                <w:color w:val="000000"/>
                <w:sz w:val="18"/>
                <w:szCs w:val="18"/>
                <w:lang w:val="en-US" w:eastAsia="zh-CN"/>
              </w:rPr>
            </w:pPr>
          </w:p>
          <w:p w14:paraId="13CCD972">
            <w:pPr>
              <w:jc w:val="left"/>
              <w:rPr>
                <w:rFonts w:hint="eastAsia" w:ascii="仿宋_GB2312" w:hAnsi="仿宋_GB2312" w:eastAsia="仿宋_GB2312" w:cs="仿宋_GB2312"/>
                <w:color w:val="000000"/>
                <w:sz w:val="18"/>
                <w:szCs w:val="18"/>
                <w:lang w:val="en-US" w:eastAsia="zh-CN"/>
              </w:rPr>
            </w:pPr>
          </w:p>
          <w:p w14:paraId="20EC1461">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p w14:paraId="43752522">
            <w:pPr>
              <w:jc w:val="center"/>
              <w:rPr>
                <w:rFonts w:hint="eastAsia" w:ascii="仿宋_GB2312" w:hAnsi="仿宋_GB2312" w:eastAsia="仿宋_GB2312" w:cs="仿宋_GB2312"/>
                <w:color w:val="000000"/>
                <w:sz w:val="18"/>
                <w:szCs w:val="18"/>
                <w:lang w:val="en-US" w:eastAsia="zh-CN"/>
              </w:rPr>
            </w:pPr>
          </w:p>
        </w:tc>
      </w:tr>
      <w:tr w14:paraId="7F58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091" w:type="dxa"/>
            <w:gridSpan w:val="10"/>
            <w:vAlign w:val="top"/>
          </w:tcPr>
          <w:p w14:paraId="58387A5D">
            <w:pPr>
              <w:spacing w:line="720" w:lineRule="auto"/>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3175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091" w:type="dxa"/>
            <w:gridSpan w:val="10"/>
            <w:vAlign w:val="top"/>
          </w:tcPr>
          <w:p w14:paraId="625FB1BB">
            <w:pPr>
              <w:spacing w:line="720" w:lineRule="auto"/>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受理地点：桐柏县盘古大道与工业路交叉口街道市民之家一楼综合受理窗口</w:t>
            </w:r>
          </w:p>
        </w:tc>
      </w:tr>
      <w:tr w14:paraId="70B6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9" w:type="dxa"/>
            <w:vAlign w:val="top"/>
          </w:tcPr>
          <w:p w14:paraId="1F35F36A">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序号</w:t>
            </w:r>
          </w:p>
        </w:tc>
        <w:tc>
          <w:tcPr>
            <w:tcW w:w="1433" w:type="dxa"/>
            <w:gridSpan w:val="2"/>
            <w:vAlign w:val="top"/>
          </w:tcPr>
          <w:p w14:paraId="623920C5">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项目名称</w:t>
            </w:r>
          </w:p>
        </w:tc>
        <w:tc>
          <w:tcPr>
            <w:tcW w:w="4020" w:type="dxa"/>
            <w:vAlign w:val="top"/>
          </w:tcPr>
          <w:p w14:paraId="67E013B6">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实施依据</w:t>
            </w:r>
          </w:p>
        </w:tc>
        <w:tc>
          <w:tcPr>
            <w:tcW w:w="709" w:type="dxa"/>
            <w:gridSpan w:val="2"/>
            <w:vAlign w:val="top"/>
          </w:tcPr>
          <w:p w14:paraId="7A0BB7D3">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职权类别</w:t>
            </w:r>
          </w:p>
        </w:tc>
        <w:tc>
          <w:tcPr>
            <w:tcW w:w="779" w:type="dxa"/>
            <w:vAlign w:val="top"/>
          </w:tcPr>
          <w:p w14:paraId="13B7F167">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办理环节</w:t>
            </w:r>
          </w:p>
        </w:tc>
        <w:tc>
          <w:tcPr>
            <w:tcW w:w="2735" w:type="dxa"/>
            <w:vAlign w:val="top"/>
          </w:tcPr>
          <w:p w14:paraId="2E89B725">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责任事项</w:t>
            </w:r>
          </w:p>
        </w:tc>
        <w:tc>
          <w:tcPr>
            <w:tcW w:w="2550" w:type="dxa"/>
            <w:vAlign w:val="top"/>
          </w:tcPr>
          <w:p w14:paraId="013634B7">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追责情形</w:t>
            </w:r>
          </w:p>
        </w:tc>
        <w:tc>
          <w:tcPr>
            <w:tcW w:w="1176" w:type="dxa"/>
            <w:vAlign w:val="top"/>
          </w:tcPr>
          <w:p w14:paraId="61BA0741">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责任股室</w:t>
            </w:r>
          </w:p>
        </w:tc>
      </w:tr>
      <w:tr w14:paraId="1D34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9" w:type="dxa"/>
            <w:vAlign w:val="top"/>
          </w:tcPr>
          <w:p w14:paraId="4D3A6948">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6A998B48">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1311C0CB">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41064BB7">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77877938">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7D117A58">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0751EBA4">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16</w:t>
            </w:r>
          </w:p>
        </w:tc>
        <w:tc>
          <w:tcPr>
            <w:tcW w:w="1433" w:type="dxa"/>
            <w:gridSpan w:val="2"/>
            <w:vAlign w:val="top"/>
          </w:tcPr>
          <w:p w14:paraId="78B2820C">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人民防空疏散避难训练场所、应急救援指挥中心建设项目审批（省级人民防空疏散避难训练场所、应急救援指挥中心建设项目除外）</w:t>
            </w:r>
          </w:p>
        </w:tc>
        <w:tc>
          <w:tcPr>
            <w:tcW w:w="4020" w:type="dxa"/>
            <w:vAlign w:val="top"/>
          </w:tcPr>
          <w:p w14:paraId="2B227CB4">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南阳市人民政府文件  宛政文【2023】29号南阳市人民政府关于公布赋予各县（市、区）、市管功能区权限清单的通知</w:t>
            </w:r>
          </w:p>
        </w:tc>
        <w:tc>
          <w:tcPr>
            <w:tcW w:w="709" w:type="dxa"/>
            <w:gridSpan w:val="2"/>
            <w:vAlign w:val="top"/>
          </w:tcPr>
          <w:p w14:paraId="7F46650F">
            <w:pPr>
              <w:jc w:val="center"/>
              <w:rPr>
                <w:rFonts w:hint="eastAsia" w:ascii="仿宋_GB2312" w:hAnsi="仿宋_GB2312" w:eastAsia="仿宋_GB2312" w:cs="仿宋_GB2312"/>
                <w:color w:val="000000"/>
                <w:sz w:val="18"/>
                <w:szCs w:val="18"/>
                <w:lang w:val="en-US" w:eastAsia="zh-CN"/>
              </w:rPr>
            </w:pPr>
          </w:p>
          <w:p w14:paraId="1B1CB3E0">
            <w:pPr>
              <w:jc w:val="center"/>
              <w:rPr>
                <w:rFonts w:hint="eastAsia" w:ascii="仿宋_GB2312" w:hAnsi="仿宋_GB2312" w:eastAsia="仿宋_GB2312" w:cs="仿宋_GB2312"/>
                <w:color w:val="000000"/>
                <w:sz w:val="18"/>
                <w:szCs w:val="18"/>
                <w:lang w:val="en-US" w:eastAsia="zh-CN"/>
              </w:rPr>
            </w:pPr>
          </w:p>
          <w:p w14:paraId="33A3C336">
            <w:pPr>
              <w:jc w:val="center"/>
              <w:rPr>
                <w:rFonts w:hint="eastAsia" w:ascii="仿宋_GB2312" w:hAnsi="仿宋_GB2312" w:eastAsia="仿宋_GB2312" w:cs="仿宋_GB2312"/>
                <w:color w:val="000000"/>
                <w:sz w:val="18"/>
                <w:szCs w:val="18"/>
                <w:lang w:val="en-US" w:eastAsia="zh-CN"/>
              </w:rPr>
            </w:pPr>
          </w:p>
          <w:p w14:paraId="73F9CB86">
            <w:pPr>
              <w:jc w:val="center"/>
              <w:rPr>
                <w:rFonts w:hint="eastAsia" w:ascii="仿宋_GB2312" w:hAnsi="仿宋_GB2312" w:eastAsia="仿宋_GB2312" w:cs="仿宋_GB2312"/>
                <w:color w:val="000000"/>
                <w:sz w:val="18"/>
                <w:szCs w:val="18"/>
                <w:lang w:val="en-US" w:eastAsia="zh-CN"/>
              </w:rPr>
            </w:pPr>
          </w:p>
          <w:p w14:paraId="05913AD7">
            <w:pPr>
              <w:jc w:val="center"/>
              <w:rPr>
                <w:rFonts w:hint="eastAsia" w:ascii="仿宋_GB2312" w:hAnsi="仿宋_GB2312" w:eastAsia="仿宋_GB2312" w:cs="仿宋_GB2312"/>
                <w:color w:val="000000"/>
                <w:sz w:val="18"/>
                <w:szCs w:val="18"/>
                <w:lang w:val="en-US" w:eastAsia="zh-CN"/>
              </w:rPr>
            </w:pPr>
          </w:p>
          <w:p w14:paraId="229EBB40">
            <w:pPr>
              <w:jc w:val="center"/>
              <w:rPr>
                <w:rFonts w:hint="eastAsia" w:ascii="仿宋_GB2312" w:hAnsi="仿宋_GB2312" w:eastAsia="仿宋_GB2312" w:cs="仿宋_GB2312"/>
                <w:color w:val="000000"/>
                <w:sz w:val="18"/>
                <w:szCs w:val="18"/>
                <w:lang w:val="en-US" w:eastAsia="zh-CN"/>
              </w:rPr>
            </w:pPr>
          </w:p>
          <w:p w14:paraId="3F932ADF">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其他职权</w:t>
            </w:r>
          </w:p>
        </w:tc>
        <w:tc>
          <w:tcPr>
            <w:tcW w:w="779" w:type="dxa"/>
            <w:vAlign w:val="top"/>
          </w:tcPr>
          <w:p w14:paraId="055464FB">
            <w:pPr>
              <w:jc w:val="left"/>
              <w:rPr>
                <w:rFonts w:hint="eastAsia" w:ascii="仿宋_GB2312" w:hAnsi="仿宋_GB2312" w:eastAsia="仿宋_GB2312" w:cs="仿宋_GB2312"/>
                <w:color w:val="000000"/>
                <w:sz w:val="18"/>
                <w:szCs w:val="18"/>
                <w:lang w:val="en-US" w:eastAsia="zh-CN"/>
              </w:rPr>
            </w:pPr>
          </w:p>
          <w:p w14:paraId="116C759D">
            <w:pPr>
              <w:jc w:val="left"/>
              <w:rPr>
                <w:rFonts w:hint="eastAsia" w:ascii="仿宋_GB2312" w:hAnsi="仿宋_GB2312" w:eastAsia="仿宋_GB2312" w:cs="仿宋_GB2312"/>
                <w:color w:val="000000"/>
                <w:sz w:val="18"/>
                <w:szCs w:val="18"/>
                <w:lang w:val="en-US" w:eastAsia="zh-CN"/>
              </w:rPr>
            </w:pPr>
          </w:p>
          <w:p w14:paraId="00588BF9">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1ED4C31C">
            <w:pPr>
              <w:jc w:val="left"/>
              <w:rPr>
                <w:rFonts w:hint="eastAsia" w:ascii="仿宋_GB2312" w:hAnsi="仿宋_GB2312" w:eastAsia="仿宋_GB2312" w:cs="仿宋_GB2312"/>
                <w:color w:val="000000"/>
                <w:sz w:val="18"/>
                <w:szCs w:val="18"/>
                <w:lang w:val="en-US" w:eastAsia="zh-CN"/>
              </w:rPr>
            </w:pPr>
          </w:p>
          <w:p w14:paraId="3B4D322B">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74F3FF3E">
            <w:pPr>
              <w:jc w:val="left"/>
              <w:rPr>
                <w:rFonts w:hint="eastAsia" w:ascii="仿宋_GB2312" w:hAnsi="仿宋_GB2312" w:eastAsia="仿宋_GB2312" w:cs="仿宋_GB2312"/>
                <w:color w:val="000000"/>
                <w:sz w:val="18"/>
                <w:szCs w:val="18"/>
                <w:lang w:val="en-US" w:eastAsia="zh-CN"/>
              </w:rPr>
            </w:pPr>
          </w:p>
          <w:p w14:paraId="034B90C3">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28ECF274">
            <w:pPr>
              <w:jc w:val="left"/>
              <w:rPr>
                <w:rFonts w:hint="eastAsia" w:ascii="仿宋_GB2312" w:hAnsi="仿宋_GB2312" w:eastAsia="仿宋_GB2312" w:cs="仿宋_GB2312"/>
                <w:color w:val="000000"/>
                <w:sz w:val="18"/>
                <w:szCs w:val="18"/>
                <w:lang w:val="en-US" w:eastAsia="zh-CN"/>
              </w:rPr>
            </w:pPr>
          </w:p>
          <w:p w14:paraId="5E304294">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66D05E2A">
            <w:pPr>
              <w:jc w:val="left"/>
              <w:rPr>
                <w:rFonts w:hint="eastAsia" w:ascii="仿宋_GB2312" w:hAnsi="仿宋_GB2312" w:eastAsia="仿宋_GB2312" w:cs="仿宋_GB2312"/>
                <w:color w:val="000000"/>
                <w:sz w:val="18"/>
                <w:szCs w:val="18"/>
                <w:lang w:val="en-US" w:eastAsia="zh-CN"/>
              </w:rPr>
            </w:pPr>
          </w:p>
          <w:p w14:paraId="1C7876CF">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送达</w:t>
            </w:r>
          </w:p>
        </w:tc>
        <w:tc>
          <w:tcPr>
            <w:tcW w:w="2735" w:type="dxa"/>
            <w:vAlign w:val="top"/>
          </w:tcPr>
          <w:p w14:paraId="73A54951">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220FABA2">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70A5E048">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19AE902D">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79D41825">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vAlign w:val="top"/>
          </w:tcPr>
          <w:p w14:paraId="296BD152">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w:t>
            </w:r>
          </w:p>
        </w:tc>
        <w:tc>
          <w:tcPr>
            <w:tcW w:w="1176" w:type="dxa"/>
            <w:vAlign w:val="top"/>
          </w:tcPr>
          <w:p w14:paraId="3EA202A0">
            <w:pPr>
              <w:jc w:val="left"/>
              <w:rPr>
                <w:rFonts w:hint="eastAsia" w:ascii="仿宋_GB2312" w:hAnsi="仿宋_GB2312" w:eastAsia="仿宋_GB2312" w:cs="仿宋_GB2312"/>
                <w:color w:val="000000"/>
                <w:sz w:val="18"/>
                <w:szCs w:val="18"/>
                <w:lang w:val="en-US" w:eastAsia="zh-CN"/>
              </w:rPr>
            </w:pPr>
          </w:p>
          <w:p w14:paraId="6BD74FA1">
            <w:pPr>
              <w:jc w:val="left"/>
              <w:rPr>
                <w:rFonts w:hint="eastAsia" w:ascii="仿宋_GB2312" w:hAnsi="仿宋_GB2312" w:eastAsia="仿宋_GB2312" w:cs="仿宋_GB2312"/>
                <w:color w:val="000000"/>
                <w:sz w:val="18"/>
                <w:szCs w:val="18"/>
                <w:lang w:val="en-US" w:eastAsia="zh-CN"/>
              </w:rPr>
            </w:pPr>
          </w:p>
          <w:p w14:paraId="464AD494">
            <w:pPr>
              <w:jc w:val="left"/>
              <w:rPr>
                <w:rFonts w:hint="eastAsia" w:ascii="仿宋_GB2312" w:hAnsi="仿宋_GB2312" w:eastAsia="仿宋_GB2312" w:cs="仿宋_GB2312"/>
                <w:color w:val="000000"/>
                <w:sz w:val="18"/>
                <w:szCs w:val="18"/>
                <w:lang w:val="en-US" w:eastAsia="zh-CN"/>
              </w:rPr>
            </w:pPr>
          </w:p>
          <w:p w14:paraId="1C226D9D">
            <w:pPr>
              <w:jc w:val="left"/>
              <w:rPr>
                <w:rFonts w:hint="eastAsia" w:ascii="仿宋_GB2312" w:hAnsi="仿宋_GB2312" w:eastAsia="仿宋_GB2312" w:cs="仿宋_GB2312"/>
                <w:color w:val="000000"/>
                <w:sz w:val="18"/>
                <w:szCs w:val="18"/>
                <w:lang w:val="en-US" w:eastAsia="zh-CN"/>
              </w:rPr>
            </w:pPr>
          </w:p>
          <w:p w14:paraId="4787D43C">
            <w:pPr>
              <w:jc w:val="left"/>
              <w:rPr>
                <w:rFonts w:hint="eastAsia" w:ascii="仿宋_GB2312" w:hAnsi="仿宋_GB2312" w:eastAsia="仿宋_GB2312" w:cs="仿宋_GB2312"/>
                <w:color w:val="000000"/>
                <w:sz w:val="18"/>
                <w:szCs w:val="18"/>
                <w:lang w:val="en-US" w:eastAsia="zh-CN"/>
              </w:rPr>
            </w:pPr>
          </w:p>
          <w:p w14:paraId="1008F782">
            <w:pPr>
              <w:jc w:val="left"/>
              <w:rPr>
                <w:rFonts w:hint="eastAsia" w:ascii="仿宋_GB2312" w:hAnsi="仿宋_GB2312" w:eastAsia="仿宋_GB2312" w:cs="仿宋_GB2312"/>
                <w:color w:val="000000"/>
                <w:sz w:val="18"/>
                <w:szCs w:val="18"/>
                <w:lang w:val="en-US" w:eastAsia="zh-CN"/>
              </w:rPr>
            </w:pPr>
          </w:p>
          <w:p w14:paraId="00BB9A6B">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p w14:paraId="78F6BCC6">
            <w:pPr>
              <w:jc w:val="center"/>
              <w:rPr>
                <w:rFonts w:hint="eastAsia" w:ascii="仿宋_GB2312" w:hAnsi="仿宋_GB2312" w:eastAsia="仿宋_GB2312" w:cs="仿宋_GB2312"/>
                <w:color w:val="000000"/>
                <w:sz w:val="18"/>
                <w:szCs w:val="18"/>
                <w:lang w:val="en-US" w:eastAsia="zh-CN"/>
              </w:rPr>
            </w:pPr>
          </w:p>
        </w:tc>
      </w:tr>
      <w:tr w14:paraId="3B1D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91" w:type="dxa"/>
            <w:gridSpan w:val="10"/>
            <w:vAlign w:val="top"/>
          </w:tcPr>
          <w:p w14:paraId="3CAC59A9">
            <w:pPr>
              <w:jc w:val="left"/>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 xml:space="preserve">829796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7D4C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4091" w:type="dxa"/>
            <w:gridSpan w:val="10"/>
            <w:vAlign w:val="top"/>
          </w:tcPr>
          <w:p w14:paraId="4307C486">
            <w:pPr>
              <w:jc w:val="left"/>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受理地点：桐柏县盘古大道与工业路交叉口街道市民之家一楼综合受理窗口</w:t>
            </w:r>
          </w:p>
        </w:tc>
      </w:tr>
      <w:tr w14:paraId="06C2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9" w:type="dxa"/>
            <w:vAlign w:val="top"/>
          </w:tcPr>
          <w:p w14:paraId="165851D7">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序号</w:t>
            </w:r>
          </w:p>
        </w:tc>
        <w:tc>
          <w:tcPr>
            <w:tcW w:w="1433" w:type="dxa"/>
            <w:gridSpan w:val="2"/>
            <w:vAlign w:val="top"/>
          </w:tcPr>
          <w:p w14:paraId="3C142E47">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项目名称</w:t>
            </w:r>
          </w:p>
        </w:tc>
        <w:tc>
          <w:tcPr>
            <w:tcW w:w="4020" w:type="dxa"/>
            <w:vAlign w:val="top"/>
          </w:tcPr>
          <w:p w14:paraId="1A4F29D4">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实施依据</w:t>
            </w:r>
          </w:p>
        </w:tc>
        <w:tc>
          <w:tcPr>
            <w:tcW w:w="709" w:type="dxa"/>
            <w:gridSpan w:val="2"/>
            <w:vAlign w:val="top"/>
          </w:tcPr>
          <w:p w14:paraId="2FC8F17F">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职权类别</w:t>
            </w:r>
          </w:p>
        </w:tc>
        <w:tc>
          <w:tcPr>
            <w:tcW w:w="779" w:type="dxa"/>
            <w:vAlign w:val="top"/>
          </w:tcPr>
          <w:p w14:paraId="05E4E535">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办理环节</w:t>
            </w:r>
          </w:p>
        </w:tc>
        <w:tc>
          <w:tcPr>
            <w:tcW w:w="2735" w:type="dxa"/>
            <w:vAlign w:val="top"/>
          </w:tcPr>
          <w:p w14:paraId="210AB780">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责任事项</w:t>
            </w:r>
          </w:p>
        </w:tc>
        <w:tc>
          <w:tcPr>
            <w:tcW w:w="2550" w:type="dxa"/>
            <w:vAlign w:val="top"/>
          </w:tcPr>
          <w:p w14:paraId="03931EB5">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追责情形</w:t>
            </w:r>
          </w:p>
        </w:tc>
        <w:tc>
          <w:tcPr>
            <w:tcW w:w="1176" w:type="dxa"/>
            <w:vAlign w:val="top"/>
          </w:tcPr>
          <w:p w14:paraId="3F5D31C9">
            <w:pPr>
              <w:spacing w:line="480" w:lineRule="auto"/>
              <w:jc w:val="center"/>
              <w:rPr>
                <w:rFonts w:hint="eastAsia" w:ascii="仿宋_GB2312" w:hAnsi="仿宋_GB2312" w:eastAsia="仿宋_GB2312" w:cs="仿宋_GB2312"/>
                <w:color w:val="000000"/>
                <w:sz w:val="18"/>
                <w:szCs w:val="18"/>
                <w:lang w:val="en-US" w:eastAsia="zh-CN"/>
              </w:rPr>
            </w:pPr>
            <w:r>
              <w:rPr>
                <w:rFonts w:hint="eastAsia" w:ascii="黑体" w:hAnsi="黑体" w:eastAsia="黑体"/>
                <w:sz w:val="24"/>
                <w:szCs w:val="24"/>
              </w:rPr>
              <w:t>责任股室</w:t>
            </w:r>
          </w:p>
        </w:tc>
      </w:tr>
      <w:tr w14:paraId="17EF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9" w:type="dxa"/>
            <w:vMerge w:val="restart"/>
            <w:vAlign w:val="top"/>
          </w:tcPr>
          <w:p w14:paraId="14620C75">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5FDCF03B">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509963F1">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p>
          <w:p w14:paraId="4E4CE483">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17</w:t>
            </w:r>
          </w:p>
        </w:tc>
        <w:tc>
          <w:tcPr>
            <w:tcW w:w="1433" w:type="dxa"/>
            <w:gridSpan w:val="2"/>
            <w:vMerge w:val="restart"/>
            <w:vAlign w:val="top"/>
          </w:tcPr>
          <w:p w14:paraId="17D56FFC">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sz w:val="24"/>
                <w:szCs w:val="24"/>
              </w:rPr>
              <w:t>小额贷款公司设立、变更和退出批准（</w:t>
            </w:r>
            <w:r>
              <w:rPr>
                <w:rFonts w:hint="default" w:ascii="仿宋_GB2312" w:hAnsi="仿宋_GB2312" w:eastAsia="仿宋_GB2312" w:cs="仿宋_GB2312"/>
                <w:sz w:val="24"/>
                <w:szCs w:val="24"/>
                <w:lang w:val="en"/>
              </w:rPr>
              <w:t>初审</w:t>
            </w:r>
            <w:r>
              <w:rPr>
                <w:rFonts w:hint="eastAsia" w:ascii="仿宋_GB2312" w:hAnsi="仿宋_GB2312" w:eastAsia="仿宋_GB2312" w:cs="仿宋_GB2312"/>
                <w:sz w:val="24"/>
                <w:szCs w:val="24"/>
              </w:rPr>
              <w:t>）</w:t>
            </w:r>
          </w:p>
        </w:tc>
        <w:tc>
          <w:tcPr>
            <w:tcW w:w="4020" w:type="dxa"/>
            <w:vMerge w:val="restart"/>
            <w:vAlign w:val="top"/>
          </w:tcPr>
          <w:p w14:paraId="50193497">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《关于加强影子银行监管有关问题的通知》（国办发﹝2013﹞107号）第二条 第三项 ……小贷公司由银监会会同人民银行等制定统一的监督管理制度和经营管理规则，建立行业协会自律机制，省级人民政府负责具体监督管理。</w:t>
            </w:r>
          </w:p>
          <w:p w14:paraId="7E6EF626">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《关于小额贷款公司试点的指导意见》（银监发〔2008〕23号）第二条 …申请设立小额贷款公司，应向省级政府主管部门提出正式申请，经批准后，到当地工商行政管理部门申请办理注册登记手续并领取营业执照……；第五条 凡是省级政府能明确一个主管部门（金融办或相关机构）负责对小额贷款公司的监督管理，并愿意承担小额贷款公司风险处置责任的，方可在本省（区、市）的县域范围内开展组建小额贷款公司试点……。</w:t>
            </w:r>
          </w:p>
          <w:p w14:paraId="0EFF0B15">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 xml:space="preserve">《河南省人民政府办公厅关于开展小额贷款公司试点工作的意见》（豫政办〔2008〕100号）第三条 监管措施（一）省中小企业服务局作为全省小额贷款公司试点工作主管部门，要会同有关部门制定具体明确的试点管理办法，负责对小额贷款公司的设立、变更和市场退出等事项进行核准,指导与督促省辖市、县（市、区）政府加强对小额贷款公司的监管。 </w:t>
            </w:r>
          </w:p>
          <w:p w14:paraId="3BC34ED8">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河南省工业和信息化厅河南省公安厅河南省财政厅河南省工商行政管理局河南省人民政府金融服务办公室中国人民银行郑州中心支行《关于印发&lt;河南省小额贷款公司试点管理暂行办法&gt;的通知》（豫工信〔2012〕525号）第四条 河南省工业和信息化厅为全省小额贷款公司试点工作主管部门，会同有关部门制定具体明确的试点管理暂行办法，负责对小额贷款公司的设立、变更和终止等事项进行核准，指导与督促省辖市、县（市、区）政府加强对小额贷款公司的监管，制定明确的金融风险防范措施，落实相应的处置责任，建立小额贷款公司的动态监督系统，及时识别、预警、防范和处置风险等，实施日常监督管理。</w:t>
            </w:r>
          </w:p>
          <w:p w14:paraId="5660EE1B">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 xml:space="preserve">《中共河南省委办公厅河南省人民政府办公厅关于印发〈中共河南省委金融工作委员河南省人民政府金融服务办公室主要职责内设机构和人员编制规定〉的通知》（厅文〔2015〕4号）第一条 职能转变 </w:t>
            </w:r>
            <w:r>
              <w:rPr>
                <w:rFonts w:ascii="仿宋_GB2312" w:hAnsi="仿宋_GB2312" w:eastAsia="仿宋_GB2312" w:cs="仿宋_GB2312"/>
                <w:spacing w:val="-6"/>
                <w:sz w:val="21"/>
                <w:szCs w:val="21"/>
              </w:rPr>
              <w:t xml:space="preserve"> </w:t>
            </w:r>
            <w:r>
              <w:rPr>
                <w:rFonts w:hint="eastAsia" w:ascii="仿宋_GB2312" w:hAnsi="仿宋_GB2312" w:eastAsia="仿宋_GB2312" w:cs="仿宋_GB2312"/>
                <w:spacing w:val="-6"/>
                <w:sz w:val="21"/>
                <w:szCs w:val="21"/>
              </w:rPr>
              <w:t>将省工业和信息化委员会承担的小额贷款公司和融资性担保机构的监督管理职责划入省人民政府金融服务办公室。</w:t>
            </w:r>
          </w:p>
          <w:p w14:paraId="1F9CDFBF">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spacing w:val="-6"/>
                <w:sz w:val="21"/>
                <w:szCs w:val="21"/>
              </w:rPr>
              <w:t>《河南省人民政府关于取消和调整省政府部门行政职权事项的决定》（豫政〔2018〕21号）保留的省政府部门行政职权目录第219页 小额贷款公司设立、变更和退出批准。</w:t>
            </w:r>
          </w:p>
        </w:tc>
        <w:tc>
          <w:tcPr>
            <w:tcW w:w="709" w:type="dxa"/>
            <w:gridSpan w:val="2"/>
            <w:vMerge w:val="restart"/>
            <w:vAlign w:val="top"/>
          </w:tcPr>
          <w:p w14:paraId="1319B8C8">
            <w:pPr>
              <w:jc w:val="center"/>
              <w:rPr>
                <w:rFonts w:hint="eastAsia" w:ascii="仿宋_GB2312" w:hAnsi="仿宋_GB2312" w:eastAsia="仿宋_GB2312" w:cs="仿宋_GB2312"/>
                <w:sz w:val="24"/>
                <w:szCs w:val="24"/>
              </w:rPr>
            </w:pPr>
          </w:p>
          <w:p w14:paraId="0CB0E188">
            <w:pPr>
              <w:jc w:val="center"/>
              <w:rPr>
                <w:rFonts w:hint="eastAsia" w:ascii="仿宋_GB2312" w:hAnsi="仿宋_GB2312" w:eastAsia="仿宋_GB2312" w:cs="仿宋_GB2312"/>
                <w:sz w:val="24"/>
                <w:szCs w:val="24"/>
              </w:rPr>
            </w:pPr>
          </w:p>
          <w:p w14:paraId="03EA9314">
            <w:pPr>
              <w:jc w:val="center"/>
              <w:rPr>
                <w:rFonts w:hint="eastAsia" w:ascii="仿宋_GB2312" w:hAnsi="仿宋_GB2312" w:eastAsia="仿宋_GB2312" w:cs="仿宋_GB2312"/>
                <w:sz w:val="24"/>
                <w:szCs w:val="24"/>
              </w:rPr>
            </w:pPr>
          </w:p>
          <w:p w14:paraId="4D3E5D56">
            <w:pPr>
              <w:jc w:val="center"/>
              <w:rPr>
                <w:rFonts w:hint="eastAsia" w:ascii="仿宋_GB2312" w:hAnsi="仿宋_GB2312" w:eastAsia="仿宋_GB2312" w:cs="仿宋_GB2312"/>
                <w:sz w:val="24"/>
                <w:szCs w:val="24"/>
              </w:rPr>
            </w:pPr>
          </w:p>
          <w:p w14:paraId="7C4E6BD1">
            <w:pPr>
              <w:jc w:val="center"/>
              <w:rPr>
                <w:rFonts w:hint="eastAsia" w:ascii="仿宋_GB2312" w:hAnsi="仿宋_GB2312" w:eastAsia="仿宋_GB2312" w:cs="仿宋_GB2312"/>
                <w:sz w:val="24"/>
                <w:szCs w:val="24"/>
              </w:rPr>
            </w:pPr>
          </w:p>
          <w:p w14:paraId="5C6F98F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p w14:paraId="4BC6FAF9">
            <w:pPr>
              <w:jc w:val="center"/>
              <w:rPr>
                <w:rFonts w:hint="eastAsia" w:ascii="仿宋_GB2312" w:hAnsi="仿宋_GB2312" w:eastAsia="仿宋_GB2312" w:cs="仿宋_GB2312"/>
                <w:color w:val="000000"/>
                <w:sz w:val="18"/>
                <w:szCs w:val="18"/>
                <w:lang w:val="en-US" w:eastAsia="zh-CN"/>
              </w:rPr>
            </w:pPr>
            <w:r>
              <w:rPr>
                <w:rFonts w:ascii="仿宋_GB2312" w:hAnsi="仿宋_GB2312" w:eastAsia="仿宋_GB2312" w:cs="仿宋_GB2312"/>
                <w:sz w:val="24"/>
                <w:szCs w:val="24"/>
              </w:rPr>
              <w:t>职</w:t>
            </w:r>
            <w:bookmarkStart w:id="0" w:name="_GoBack"/>
            <w:bookmarkEnd w:id="0"/>
            <w:r>
              <w:rPr>
                <w:rFonts w:ascii="仿宋_GB2312" w:hAnsi="仿宋_GB2312" w:eastAsia="仿宋_GB2312" w:cs="仿宋_GB2312"/>
                <w:sz w:val="24"/>
                <w:szCs w:val="24"/>
              </w:rPr>
              <w:t>权</w:t>
            </w:r>
          </w:p>
        </w:tc>
        <w:tc>
          <w:tcPr>
            <w:tcW w:w="779" w:type="dxa"/>
            <w:vAlign w:val="center"/>
          </w:tcPr>
          <w:p w14:paraId="74BCC7F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color w:val="000000"/>
                <w:sz w:val="18"/>
                <w:szCs w:val="18"/>
                <w:lang w:val="en-US" w:eastAsia="zh-CN"/>
              </w:rPr>
            </w:pPr>
            <w:r>
              <w:rPr>
                <w:rFonts w:ascii="仿宋_GB2312" w:hAnsi="仿宋_GB2312" w:eastAsia="仿宋_GB2312" w:cs="仿宋_GB2312"/>
                <w:sz w:val="24"/>
                <w:szCs w:val="24"/>
              </w:rPr>
              <w:t>受理</w:t>
            </w:r>
          </w:p>
        </w:tc>
        <w:tc>
          <w:tcPr>
            <w:tcW w:w="2735" w:type="dxa"/>
            <w:vAlign w:val="center"/>
          </w:tcPr>
          <w:p w14:paraId="3ACB5164">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sz w:val="24"/>
                <w:szCs w:val="24"/>
              </w:rPr>
              <w:t>公司依法应当提交的材料；一次性告知补正材料；依法受理或不予受理（不予受理的依法告知理由）。</w:t>
            </w:r>
          </w:p>
        </w:tc>
        <w:tc>
          <w:tcPr>
            <w:tcW w:w="2550" w:type="dxa"/>
            <w:vMerge w:val="restart"/>
            <w:vAlign w:val="top"/>
          </w:tcPr>
          <w:p w14:paraId="4B26DEF1">
            <w:pPr>
              <w:widowControl/>
              <w:snapToGrid w:val="0"/>
              <w:jc w:val="both"/>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因不履行或不正确履行行政职责，有下列情形的，行政机关及相关工作人员应承担相应责任：</w:t>
            </w:r>
          </w:p>
          <w:p w14:paraId="5FCD10F7">
            <w:pPr>
              <w:widowControl/>
              <w:snapToGrid w:val="0"/>
              <w:jc w:val="both"/>
              <w:textAlignment w:val="center"/>
              <w:rPr>
                <w:rFonts w:hint="eastAsia" w:ascii="仿宋_GB2312" w:hAnsi="仿宋_GB2312" w:eastAsia="仿宋_GB2312" w:cs="仿宋_GB2312"/>
                <w:kern w:val="0"/>
                <w:sz w:val="22"/>
                <w:szCs w:val="22"/>
              </w:rPr>
            </w:pPr>
            <w:r>
              <w:rPr>
                <w:rFonts w:hint="default" w:ascii="仿宋_GB2312" w:hAnsi="仿宋_GB2312" w:eastAsia="仿宋_GB2312" w:cs="仿宋_GB2312"/>
                <w:kern w:val="0"/>
                <w:sz w:val="22"/>
                <w:szCs w:val="22"/>
                <w:lang w:val="en"/>
              </w:rPr>
              <w:t>1</w:t>
            </w:r>
            <w:r>
              <w:rPr>
                <w:rFonts w:hint="eastAsia" w:ascii="仿宋_GB2312" w:hAnsi="仿宋_GB2312" w:eastAsia="仿宋_GB2312" w:cs="仿宋_GB2312"/>
                <w:kern w:val="0"/>
                <w:sz w:val="22"/>
                <w:szCs w:val="22"/>
              </w:rPr>
              <w:t>.对在检查中发现的问题，未及时责令其限期改正的；</w:t>
            </w:r>
          </w:p>
          <w:p w14:paraId="7D150E8C">
            <w:pPr>
              <w:widowControl/>
              <w:snapToGrid w:val="0"/>
              <w:jc w:val="both"/>
              <w:textAlignment w:val="center"/>
              <w:rPr>
                <w:rFonts w:hint="eastAsia" w:ascii="仿宋_GB2312" w:hAnsi="仿宋_GB2312" w:eastAsia="仿宋_GB2312" w:cs="仿宋_GB2312"/>
                <w:kern w:val="0"/>
                <w:sz w:val="22"/>
                <w:szCs w:val="22"/>
              </w:rPr>
            </w:pPr>
            <w:r>
              <w:rPr>
                <w:rFonts w:hint="default" w:ascii="仿宋_GB2312" w:hAnsi="仿宋_GB2312" w:eastAsia="仿宋_GB2312" w:cs="仿宋_GB2312"/>
                <w:kern w:val="0"/>
                <w:sz w:val="22"/>
                <w:szCs w:val="22"/>
                <w:lang w:val="en"/>
              </w:rPr>
              <w:t>2</w:t>
            </w:r>
            <w:r>
              <w:rPr>
                <w:rFonts w:hint="eastAsia" w:ascii="仿宋_GB2312" w:hAnsi="仿宋_GB2312" w:eastAsia="仿宋_GB2312" w:cs="仿宋_GB2312"/>
                <w:kern w:val="0"/>
                <w:sz w:val="22"/>
                <w:szCs w:val="22"/>
              </w:rPr>
              <w:t>.不及时予以公告，对</w:t>
            </w:r>
            <w:r>
              <w:rPr>
                <w:rFonts w:hint="eastAsia" w:ascii="仿宋_GB2312" w:hAnsi="仿宋_GB2312" w:eastAsia="仿宋_GB2312" w:cs="仿宋_GB2312"/>
                <w:kern w:val="0"/>
                <w:sz w:val="22"/>
                <w:szCs w:val="22"/>
                <w:highlight w:val="none"/>
              </w:rPr>
              <w:t>涉嫌犯罪的不移交司法机关的</w:t>
            </w:r>
            <w:r>
              <w:rPr>
                <w:rFonts w:hint="eastAsia" w:ascii="仿宋_GB2312" w:hAnsi="仿宋_GB2312" w:eastAsia="仿宋_GB2312" w:cs="仿宋_GB2312"/>
                <w:kern w:val="0"/>
                <w:sz w:val="22"/>
                <w:szCs w:val="22"/>
              </w:rPr>
              <w:t>；</w:t>
            </w:r>
          </w:p>
          <w:p w14:paraId="3FCB10A6">
            <w:pPr>
              <w:widowControl/>
              <w:snapToGrid w:val="0"/>
              <w:jc w:val="both"/>
              <w:textAlignment w:val="center"/>
              <w:rPr>
                <w:rFonts w:hint="eastAsia" w:ascii="仿宋_GB2312" w:hAnsi="仿宋_GB2312" w:eastAsia="仿宋_GB2312" w:cs="仿宋_GB2312"/>
                <w:kern w:val="0"/>
                <w:sz w:val="22"/>
                <w:szCs w:val="22"/>
              </w:rPr>
            </w:pPr>
            <w:r>
              <w:rPr>
                <w:rFonts w:hint="default" w:ascii="仿宋_GB2312" w:hAnsi="仿宋_GB2312" w:eastAsia="仿宋_GB2312" w:cs="仿宋_GB2312"/>
                <w:kern w:val="0"/>
                <w:sz w:val="22"/>
                <w:szCs w:val="22"/>
                <w:lang w:val="en"/>
              </w:rPr>
              <w:t>3</w:t>
            </w:r>
            <w:r>
              <w:rPr>
                <w:rFonts w:hint="eastAsia" w:ascii="仿宋_GB2312" w:hAnsi="仿宋_GB2312" w:eastAsia="仿宋_GB2312" w:cs="仿宋_GB2312"/>
                <w:kern w:val="0"/>
                <w:sz w:val="22"/>
                <w:szCs w:val="22"/>
              </w:rPr>
              <w:t>.对监督检查发现的问题，未组织对其整改情况进行核查的；</w:t>
            </w:r>
          </w:p>
          <w:p w14:paraId="0FB820D0">
            <w:pPr>
              <w:jc w:val="center"/>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kern w:val="0"/>
                <w:sz w:val="22"/>
                <w:szCs w:val="22"/>
                <w:lang w:val="en"/>
              </w:rPr>
              <w:t>4</w:t>
            </w:r>
            <w:r>
              <w:rPr>
                <w:rFonts w:hint="eastAsia" w:ascii="仿宋_GB2312" w:hAnsi="仿宋_GB2312" w:eastAsia="仿宋_GB2312" w:cs="仿宋_GB2312"/>
                <w:kern w:val="0"/>
                <w:sz w:val="22"/>
                <w:szCs w:val="22"/>
              </w:rPr>
              <w:t>.其他违反法律法规规章文件规定的行为。</w:t>
            </w:r>
          </w:p>
        </w:tc>
        <w:tc>
          <w:tcPr>
            <w:tcW w:w="1176" w:type="dxa"/>
            <w:vMerge w:val="restart"/>
            <w:vAlign w:val="top"/>
          </w:tcPr>
          <w:p w14:paraId="374DCAD3">
            <w:pPr>
              <w:jc w:val="center"/>
              <w:rPr>
                <w:rFonts w:hint="default" w:ascii="仿宋_GB2312" w:hAnsi="仿宋_GB2312" w:eastAsia="仿宋_GB2312" w:cs="仿宋_GB2312"/>
                <w:sz w:val="24"/>
                <w:szCs w:val="24"/>
                <w:lang w:val="en"/>
              </w:rPr>
            </w:pPr>
          </w:p>
          <w:p w14:paraId="1394A271">
            <w:pPr>
              <w:jc w:val="center"/>
              <w:rPr>
                <w:rFonts w:hint="default" w:ascii="仿宋_GB2312" w:hAnsi="仿宋_GB2312" w:eastAsia="仿宋_GB2312" w:cs="仿宋_GB2312"/>
                <w:sz w:val="24"/>
                <w:szCs w:val="24"/>
                <w:lang w:val="en"/>
              </w:rPr>
            </w:pPr>
          </w:p>
          <w:p w14:paraId="1FD80B54">
            <w:pPr>
              <w:jc w:val="center"/>
              <w:rPr>
                <w:rFonts w:hint="default" w:ascii="仿宋_GB2312" w:hAnsi="仿宋_GB2312" w:eastAsia="仿宋_GB2312" w:cs="仿宋_GB2312"/>
                <w:sz w:val="24"/>
                <w:szCs w:val="24"/>
                <w:lang w:val="en"/>
              </w:rPr>
            </w:pPr>
          </w:p>
          <w:p w14:paraId="2D227B5B">
            <w:pPr>
              <w:jc w:val="center"/>
              <w:rPr>
                <w:rFonts w:hint="default" w:ascii="仿宋_GB2312" w:hAnsi="仿宋_GB2312" w:eastAsia="仿宋_GB2312" w:cs="仿宋_GB2312"/>
                <w:sz w:val="24"/>
                <w:szCs w:val="24"/>
                <w:lang w:val="en"/>
              </w:rPr>
            </w:pPr>
          </w:p>
          <w:p w14:paraId="46A30488">
            <w:pPr>
              <w:jc w:val="center"/>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sz w:val="24"/>
                <w:szCs w:val="24"/>
                <w:lang w:val="en"/>
              </w:rPr>
              <w:t>金融工作科</w:t>
            </w:r>
          </w:p>
        </w:tc>
      </w:tr>
      <w:tr w14:paraId="522D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9" w:type="dxa"/>
            <w:vMerge w:val="continue"/>
            <w:vAlign w:val="top"/>
          </w:tcPr>
          <w:p w14:paraId="2DF9F8E6">
            <w:pPr>
              <w:jc w:val="left"/>
            </w:pPr>
          </w:p>
        </w:tc>
        <w:tc>
          <w:tcPr>
            <w:tcW w:w="1433" w:type="dxa"/>
            <w:gridSpan w:val="2"/>
            <w:vMerge w:val="continue"/>
            <w:vAlign w:val="top"/>
          </w:tcPr>
          <w:p w14:paraId="7BB76A90">
            <w:pPr>
              <w:jc w:val="left"/>
            </w:pPr>
          </w:p>
        </w:tc>
        <w:tc>
          <w:tcPr>
            <w:tcW w:w="4020" w:type="dxa"/>
            <w:vMerge w:val="continue"/>
            <w:vAlign w:val="top"/>
          </w:tcPr>
          <w:p w14:paraId="0D0DA0CF">
            <w:pPr>
              <w:jc w:val="left"/>
            </w:pPr>
          </w:p>
        </w:tc>
        <w:tc>
          <w:tcPr>
            <w:tcW w:w="709" w:type="dxa"/>
            <w:gridSpan w:val="2"/>
            <w:vMerge w:val="continue"/>
            <w:vAlign w:val="top"/>
          </w:tcPr>
          <w:p w14:paraId="12FBEAB6">
            <w:pPr>
              <w:jc w:val="left"/>
            </w:pPr>
          </w:p>
        </w:tc>
        <w:tc>
          <w:tcPr>
            <w:tcW w:w="779" w:type="dxa"/>
            <w:vAlign w:val="center"/>
          </w:tcPr>
          <w:p w14:paraId="438B58E4">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07B33A19">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5FBCAE46">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16E4CE23">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527582A0">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r>
              <w:rPr>
                <w:rFonts w:ascii="仿宋_GB2312" w:hAnsi="仿宋_GB2312" w:eastAsia="仿宋_GB2312" w:cs="仿宋_GB2312"/>
                <w:sz w:val="24"/>
                <w:szCs w:val="24"/>
              </w:rPr>
              <w:t>审查</w:t>
            </w:r>
          </w:p>
          <w:p w14:paraId="018FF6E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30CFA83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1314A96E">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23556F6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tc>
        <w:tc>
          <w:tcPr>
            <w:tcW w:w="2735" w:type="dxa"/>
            <w:vAlign w:val="center"/>
          </w:tcPr>
          <w:p w14:paraId="71FB19E9">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sz w:val="24"/>
                <w:szCs w:val="24"/>
              </w:rPr>
              <w:t>按照有关规定进行审查；需要现场核查的，进行现场核查，并书面告知申请人；根据</w:t>
            </w:r>
            <w:r>
              <w:rPr>
                <w:rFonts w:hint="default" w:ascii="仿宋_GB2312" w:hAnsi="仿宋_GB2312" w:eastAsia="仿宋_GB2312" w:cs="仿宋_GB2312"/>
                <w:sz w:val="24"/>
                <w:szCs w:val="24"/>
                <w:lang w:val="en"/>
              </w:rPr>
              <w:t>相关要求</w:t>
            </w:r>
            <w:r>
              <w:rPr>
                <w:rFonts w:hint="eastAsia" w:ascii="仿宋_GB2312" w:hAnsi="仿宋_GB2312" w:eastAsia="仿宋_GB2312" w:cs="仿宋_GB2312"/>
                <w:sz w:val="24"/>
                <w:szCs w:val="24"/>
              </w:rPr>
              <w:t>提出</w:t>
            </w:r>
            <w:r>
              <w:rPr>
                <w:rFonts w:hint="default" w:ascii="仿宋_GB2312" w:hAnsi="仿宋_GB2312" w:eastAsia="仿宋_GB2312" w:cs="仿宋_GB2312"/>
                <w:sz w:val="24"/>
                <w:szCs w:val="24"/>
                <w:lang w:val="en"/>
              </w:rPr>
              <w:t>初审</w:t>
            </w:r>
            <w:r>
              <w:rPr>
                <w:rFonts w:hint="eastAsia" w:ascii="仿宋_GB2312" w:hAnsi="仿宋_GB2312" w:eastAsia="仿宋_GB2312" w:cs="仿宋_GB2312"/>
                <w:sz w:val="24"/>
                <w:szCs w:val="24"/>
              </w:rPr>
              <w:t>意见。</w:t>
            </w:r>
          </w:p>
        </w:tc>
        <w:tc>
          <w:tcPr>
            <w:tcW w:w="2550" w:type="dxa"/>
            <w:vMerge w:val="continue"/>
            <w:vAlign w:val="top"/>
          </w:tcPr>
          <w:p w14:paraId="4FE21067">
            <w:pPr>
              <w:jc w:val="left"/>
              <w:rPr>
                <w:rFonts w:hint="eastAsia" w:ascii="仿宋_GB2312" w:hAnsi="仿宋_GB2312" w:eastAsia="仿宋_GB2312" w:cs="仿宋_GB2312"/>
                <w:color w:val="000000"/>
                <w:sz w:val="18"/>
                <w:szCs w:val="18"/>
                <w:lang w:val="en-US" w:eastAsia="zh-CN"/>
              </w:rPr>
            </w:pPr>
          </w:p>
        </w:tc>
        <w:tc>
          <w:tcPr>
            <w:tcW w:w="1176" w:type="dxa"/>
            <w:vMerge w:val="continue"/>
            <w:vAlign w:val="top"/>
          </w:tcPr>
          <w:p w14:paraId="68BD5477">
            <w:pPr>
              <w:jc w:val="left"/>
              <w:rPr>
                <w:rFonts w:hint="eastAsia" w:ascii="仿宋_GB2312" w:hAnsi="仿宋_GB2312" w:eastAsia="仿宋_GB2312" w:cs="仿宋_GB2312"/>
                <w:color w:val="000000"/>
                <w:sz w:val="18"/>
                <w:szCs w:val="18"/>
                <w:lang w:val="en-US" w:eastAsia="zh-CN"/>
              </w:rPr>
            </w:pPr>
          </w:p>
        </w:tc>
      </w:tr>
      <w:tr w14:paraId="0DEE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9" w:type="dxa"/>
            <w:vMerge w:val="continue"/>
            <w:vAlign w:val="top"/>
          </w:tcPr>
          <w:p w14:paraId="60133BA7">
            <w:pPr>
              <w:jc w:val="left"/>
              <w:rPr>
                <w:rFonts w:hint="eastAsia" w:ascii="仿宋_GB2312" w:hAnsi="仿宋_GB2312" w:eastAsia="仿宋_GB2312" w:cs="仿宋_GB2312"/>
                <w:color w:val="000000"/>
                <w:sz w:val="18"/>
                <w:szCs w:val="18"/>
                <w:lang w:val="en-US" w:eastAsia="zh-CN"/>
              </w:rPr>
            </w:pPr>
          </w:p>
        </w:tc>
        <w:tc>
          <w:tcPr>
            <w:tcW w:w="1433" w:type="dxa"/>
            <w:gridSpan w:val="2"/>
            <w:vMerge w:val="continue"/>
            <w:vAlign w:val="top"/>
          </w:tcPr>
          <w:p w14:paraId="4C540C54">
            <w:pPr>
              <w:jc w:val="left"/>
              <w:rPr>
                <w:rFonts w:hint="eastAsia" w:ascii="仿宋_GB2312" w:hAnsi="仿宋_GB2312" w:eastAsia="仿宋_GB2312" w:cs="仿宋_GB2312"/>
                <w:color w:val="000000"/>
                <w:sz w:val="18"/>
                <w:szCs w:val="18"/>
                <w:lang w:val="en-US" w:eastAsia="zh-CN"/>
              </w:rPr>
            </w:pPr>
          </w:p>
        </w:tc>
        <w:tc>
          <w:tcPr>
            <w:tcW w:w="4020" w:type="dxa"/>
            <w:vMerge w:val="continue"/>
            <w:vAlign w:val="top"/>
          </w:tcPr>
          <w:p w14:paraId="1A6E90DB">
            <w:pPr>
              <w:jc w:val="left"/>
              <w:rPr>
                <w:rFonts w:hint="eastAsia" w:ascii="仿宋_GB2312" w:hAnsi="仿宋_GB2312" w:eastAsia="仿宋_GB2312" w:cs="仿宋_GB2312"/>
                <w:color w:val="000000"/>
                <w:sz w:val="18"/>
                <w:szCs w:val="18"/>
                <w:lang w:val="en-US" w:eastAsia="zh-CN"/>
              </w:rPr>
            </w:pPr>
          </w:p>
        </w:tc>
        <w:tc>
          <w:tcPr>
            <w:tcW w:w="709" w:type="dxa"/>
            <w:gridSpan w:val="2"/>
            <w:vMerge w:val="continue"/>
            <w:vAlign w:val="top"/>
          </w:tcPr>
          <w:p w14:paraId="46EDD288">
            <w:pPr>
              <w:jc w:val="left"/>
              <w:rPr>
                <w:rFonts w:hint="eastAsia" w:ascii="仿宋_GB2312" w:hAnsi="仿宋_GB2312" w:eastAsia="仿宋_GB2312" w:cs="仿宋_GB2312"/>
                <w:color w:val="000000"/>
                <w:sz w:val="18"/>
                <w:szCs w:val="18"/>
                <w:lang w:val="en-US" w:eastAsia="zh-CN"/>
              </w:rPr>
            </w:pPr>
          </w:p>
        </w:tc>
        <w:tc>
          <w:tcPr>
            <w:tcW w:w="779" w:type="dxa"/>
            <w:vAlign w:val="center"/>
          </w:tcPr>
          <w:p w14:paraId="70FA0B33">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4B45385F">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05EEF3DC">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60609329">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16CA124A">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r>
              <w:rPr>
                <w:rFonts w:ascii="仿宋_GB2312" w:hAnsi="仿宋_GB2312" w:eastAsia="仿宋_GB2312" w:cs="仿宋_GB2312"/>
                <w:sz w:val="24"/>
                <w:szCs w:val="24"/>
              </w:rPr>
              <w:t>决定</w:t>
            </w:r>
          </w:p>
          <w:p w14:paraId="21B603D7">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1443ACC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1E1073B5">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001A75CB">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5202B3F3">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62B628D6">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5B90A681">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10CA8FFD">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5FA744E6">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ascii="仿宋_GB2312" w:hAnsi="仿宋_GB2312" w:eastAsia="仿宋_GB2312" w:cs="仿宋_GB2312"/>
                <w:sz w:val="24"/>
                <w:szCs w:val="24"/>
              </w:rPr>
            </w:pPr>
          </w:p>
          <w:p w14:paraId="50EFAF9E">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sz w:val="24"/>
                <w:szCs w:val="24"/>
                <w:lang w:val="en-US" w:eastAsia="zh-CN"/>
              </w:rPr>
            </w:pPr>
          </w:p>
        </w:tc>
        <w:tc>
          <w:tcPr>
            <w:tcW w:w="2735" w:type="dxa"/>
            <w:vAlign w:val="center"/>
          </w:tcPr>
          <w:p w14:paraId="740600A1">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sz w:val="24"/>
                <w:szCs w:val="24"/>
              </w:rPr>
              <w:t>决定批准的，上报</w:t>
            </w:r>
            <w:r>
              <w:rPr>
                <w:rFonts w:hint="default" w:ascii="仿宋_GB2312" w:hAnsi="仿宋_GB2312" w:eastAsia="仿宋_GB2312" w:cs="仿宋_GB2312"/>
                <w:sz w:val="24"/>
                <w:szCs w:val="24"/>
                <w:lang w:val="en"/>
              </w:rPr>
              <w:t>上一级监管部门</w:t>
            </w:r>
            <w:r>
              <w:rPr>
                <w:rFonts w:hint="eastAsia" w:ascii="仿宋_GB2312" w:hAnsi="仿宋_GB2312" w:eastAsia="仿宋_GB2312" w:cs="仿宋_GB2312"/>
                <w:sz w:val="24"/>
                <w:szCs w:val="24"/>
              </w:rPr>
              <w:t>；对于不予批准的，书面告知申请人，并说明理由；按时办结；法定告知。</w:t>
            </w:r>
          </w:p>
        </w:tc>
        <w:tc>
          <w:tcPr>
            <w:tcW w:w="2550" w:type="dxa"/>
            <w:vMerge w:val="continue"/>
            <w:vAlign w:val="top"/>
          </w:tcPr>
          <w:p w14:paraId="30104B14">
            <w:pPr>
              <w:jc w:val="left"/>
              <w:rPr>
                <w:rFonts w:hint="eastAsia" w:ascii="仿宋_GB2312" w:hAnsi="仿宋_GB2312" w:eastAsia="仿宋_GB2312" w:cs="仿宋_GB2312"/>
                <w:color w:val="000000"/>
                <w:sz w:val="18"/>
                <w:szCs w:val="18"/>
                <w:lang w:val="en-US" w:eastAsia="zh-CN"/>
              </w:rPr>
            </w:pPr>
          </w:p>
        </w:tc>
        <w:tc>
          <w:tcPr>
            <w:tcW w:w="1176" w:type="dxa"/>
            <w:vMerge w:val="continue"/>
            <w:vAlign w:val="top"/>
          </w:tcPr>
          <w:p w14:paraId="567E575F">
            <w:pPr>
              <w:jc w:val="left"/>
              <w:rPr>
                <w:rFonts w:hint="eastAsia" w:ascii="仿宋_GB2312" w:hAnsi="仿宋_GB2312" w:eastAsia="仿宋_GB2312" w:cs="仿宋_GB2312"/>
                <w:color w:val="000000"/>
                <w:sz w:val="18"/>
                <w:szCs w:val="18"/>
                <w:lang w:val="en-US" w:eastAsia="zh-CN"/>
              </w:rPr>
            </w:pPr>
          </w:p>
        </w:tc>
      </w:tr>
      <w:tr w14:paraId="2417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9" w:type="dxa"/>
            <w:vMerge w:val="continue"/>
            <w:vAlign w:val="top"/>
          </w:tcPr>
          <w:p w14:paraId="757B7378">
            <w:pPr>
              <w:jc w:val="left"/>
              <w:rPr>
                <w:rFonts w:hint="eastAsia" w:ascii="仿宋_GB2312" w:hAnsi="仿宋_GB2312" w:eastAsia="仿宋_GB2312" w:cs="仿宋_GB2312"/>
                <w:color w:val="000000"/>
                <w:sz w:val="18"/>
                <w:szCs w:val="18"/>
                <w:lang w:val="en-US" w:eastAsia="zh-CN"/>
              </w:rPr>
            </w:pPr>
          </w:p>
        </w:tc>
        <w:tc>
          <w:tcPr>
            <w:tcW w:w="1433" w:type="dxa"/>
            <w:gridSpan w:val="2"/>
            <w:vMerge w:val="continue"/>
            <w:vAlign w:val="top"/>
          </w:tcPr>
          <w:p w14:paraId="5730ABCF">
            <w:pPr>
              <w:jc w:val="left"/>
              <w:rPr>
                <w:rFonts w:hint="eastAsia" w:ascii="仿宋_GB2312" w:hAnsi="仿宋_GB2312" w:eastAsia="仿宋_GB2312" w:cs="仿宋_GB2312"/>
                <w:color w:val="000000"/>
                <w:sz w:val="18"/>
                <w:szCs w:val="18"/>
                <w:lang w:val="en-US" w:eastAsia="zh-CN"/>
              </w:rPr>
            </w:pPr>
          </w:p>
        </w:tc>
        <w:tc>
          <w:tcPr>
            <w:tcW w:w="4020" w:type="dxa"/>
            <w:vMerge w:val="continue"/>
            <w:vAlign w:val="top"/>
          </w:tcPr>
          <w:p w14:paraId="038D4589">
            <w:pPr>
              <w:jc w:val="left"/>
              <w:rPr>
                <w:rFonts w:hint="eastAsia" w:ascii="仿宋_GB2312" w:hAnsi="仿宋_GB2312" w:eastAsia="仿宋_GB2312" w:cs="仿宋_GB2312"/>
                <w:color w:val="000000"/>
                <w:sz w:val="18"/>
                <w:szCs w:val="18"/>
                <w:lang w:val="en-US" w:eastAsia="zh-CN"/>
              </w:rPr>
            </w:pPr>
          </w:p>
        </w:tc>
        <w:tc>
          <w:tcPr>
            <w:tcW w:w="709" w:type="dxa"/>
            <w:gridSpan w:val="2"/>
            <w:vMerge w:val="continue"/>
            <w:vAlign w:val="top"/>
          </w:tcPr>
          <w:p w14:paraId="0720845A">
            <w:pPr>
              <w:jc w:val="left"/>
              <w:rPr>
                <w:rFonts w:hint="eastAsia" w:ascii="仿宋_GB2312" w:hAnsi="仿宋_GB2312" w:eastAsia="仿宋_GB2312" w:cs="仿宋_GB2312"/>
                <w:color w:val="000000"/>
                <w:sz w:val="18"/>
                <w:szCs w:val="18"/>
                <w:lang w:val="en-US" w:eastAsia="zh-CN"/>
              </w:rPr>
            </w:pPr>
          </w:p>
        </w:tc>
        <w:tc>
          <w:tcPr>
            <w:tcW w:w="779" w:type="dxa"/>
            <w:vAlign w:val="center"/>
          </w:tcPr>
          <w:p w14:paraId="25F28F98">
            <w:pPr>
              <w:keepNext w:val="0"/>
              <w:keepLines w:val="0"/>
              <w:pageBreakBefore w:val="0"/>
              <w:kinsoku/>
              <w:wordWrap/>
              <w:overflowPunct/>
              <w:topLinePunct w:val="0"/>
              <w:autoSpaceDE/>
              <w:autoSpaceDN/>
              <w:bidi w:val="0"/>
              <w:adjustRightInd/>
              <w:snapToGrid/>
              <w:spacing w:line="300" w:lineRule="exact"/>
              <w:ind w:right="0" w:rightChars="0" w:firstLine="0" w:firstLineChars="0"/>
              <w:jc w:val="center"/>
              <w:rPr>
                <w:rFonts w:hint="eastAsia" w:ascii="仿宋_GB2312" w:hAnsi="仿宋_GB2312" w:eastAsia="仿宋_GB2312" w:cs="仿宋_GB2312"/>
                <w:color w:val="000000"/>
                <w:sz w:val="18"/>
                <w:szCs w:val="18"/>
                <w:lang w:val="en-US" w:eastAsia="zh-CN"/>
              </w:rPr>
            </w:pPr>
            <w:r>
              <w:rPr>
                <w:rFonts w:ascii="仿宋_GB2312" w:hAnsi="仿宋_GB2312" w:eastAsia="仿宋_GB2312" w:cs="仿宋_GB2312"/>
                <w:sz w:val="24"/>
                <w:szCs w:val="24"/>
              </w:rPr>
              <w:t>送达</w:t>
            </w:r>
          </w:p>
        </w:tc>
        <w:tc>
          <w:tcPr>
            <w:tcW w:w="2735" w:type="dxa"/>
            <w:vAlign w:val="center"/>
          </w:tcPr>
          <w:p w14:paraId="68C5FA83">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sz w:val="24"/>
                <w:szCs w:val="24"/>
              </w:rPr>
              <w:t>制作送达文书；按规定送达当事人；信息公开。</w:t>
            </w:r>
          </w:p>
        </w:tc>
        <w:tc>
          <w:tcPr>
            <w:tcW w:w="2550" w:type="dxa"/>
            <w:vMerge w:val="continue"/>
            <w:vAlign w:val="top"/>
          </w:tcPr>
          <w:p w14:paraId="104A5E5E">
            <w:pPr>
              <w:jc w:val="left"/>
              <w:rPr>
                <w:rFonts w:hint="eastAsia" w:ascii="仿宋_GB2312" w:hAnsi="仿宋_GB2312" w:eastAsia="仿宋_GB2312" w:cs="仿宋_GB2312"/>
                <w:color w:val="000000"/>
                <w:sz w:val="18"/>
                <w:szCs w:val="18"/>
                <w:lang w:val="en-US" w:eastAsia="zh-CN"/>
              </w:rPr>
            </w:pPr>
          </w:p>
        </w:tc>
        <w:tc>
          <w:tcPr>
            <w:tcW w:w="1176" w:type="dxa"/>
            <w:vMerge w:val="continue"/>
            <w:vAlign w:val="top"/>
          </w:tcPr>
          <w:p w14:paraId="72722AE8">
            <w:pPr>
              <w:jc w:val="left"/>
              <w:rPr>
                <w:rFonts w:hint="eastAsia" w:ascii="仿宋_GB2312" w:hAnsi="仿宋_GB2312" w:eastAsia="仿宋_GB2312" w:cs="仿宋_GB2312"/>
                <w:color w:val="000000"/>
                <w:sz w:val="18"/>
                <w:szCs w:val="18"/>
                <w:lang w:val="en-US" w:eastAsia="zh-CN"/>
              </w:rPr>
            </w:pPr>
          </w:p>
        </w:tc>
      </w:tr>
      <w:tr w14:paraId="161F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4091" w:type="dxa"/>
            <w:gridSpan w:val="10"/>
            <w:vAlign w:val="top"/>
          </w:tcPr>
          <w:p w14:paraId="7A7D04CF">
            <w:pPr>
              <w:spacing w:line="720" w:lineRule="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sz w:val="24"/>
                <w:szCs w:val="32"/>
                <w:lang w:val="en-US" w:eastAsia="zh-CN"/>
              </w:rPr>
              <w:t>服务电话：</w:t>
            </w:r>
            <w:r>
              <w:rPr>
                <w:rFonts w:hint="default" w:ascii="仿宋_GB2312" w:hAnsi="仿宋_GB2312" w:eastAsia="仿宋_GB2312" w:cs="仿宋_GB2312"/>
                <w:sz w:val="24"/>
                <w:szCs w:val="32"/>
                <w:lang w:val="en" w:eastAsia="zh-CN"/>
              </w:rPr>
              <w:t>6821976</w:t>
            </w:r>
            <w:r>
              <w:rPr>
                <w:rFonts w:hint="eastAsia" w:ascii="仿宋_GB2312" w:hAnsi="仿宋_GB2312" w:eastAsia="仿宋_GB2312" w:cs="仿宋_GB2312"/>
                <w:sz w:val="24"/>
                <w:szCs w:val="32"/>
                <w:lang w:val="en-US" w:eastAsia="zh-CN"/>
              </w:rPr>
              <w:t xml:space="preserve">    投诉机构：</w:t>
            </w:r>
            <w:r>
              <w:rPr>
                <w:rFonts w:hint="default" w:ascii="仿宋_GB2312" w:hAnsi="仿宋_GB2312" w:eastAsia="仿宋_GB2312" w:cs="仿宋_GB2312"/>
                <w:sz w:val="24"/>
                <w:szCs w:val="32"/>
                <w:lang w:val="en" w:eastAsia="zh-CN"/>
              </w:rPr>
              <w:t>桐柏县金融工作服务中心</w:t>
            </w:r>
            <w:r>
              <w:rPr>
                <w:rFonts w:hint="eastAsia" w:ascii="仿宋_GB2312" w:hAnsi="仿宋_GB2312" w:eastAsia="仿宋_GB2312" w:cs="仿宋_GB2312"/>
                <w:sz w:val="24"/>
                <w:szCs w:val="32"/>
                <w:lang w:val="en-US" w:eastAsia="zh-CN"/>
              </w:rPr>
              <w:t xml:space="preserve">    投诉电话：</w:t>
            </w:r>
            <w:r>
              <w:rPr>
                <w:rFonts w:hint="default" w:ascii="仿宋_GB2312" w:hAnsi="仿宋_GB2312" w:eastAsia="仿宋_GB2312" w:cs="仿宋_GB2312"/>
                <w:sz w:val="24"/>
                <w:szCs w:val="32"/>
                <w:lang w:val="en" w:eastAsia="zh-CN"/>
              </w:rPr>
              <w:t>12345</w:t>
            </w:r>
          </w:p>
        </w:tc>
      </w:tr>
      <w:tr w14:paraId="7A5B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4091" w:type="dxa"/>
            <w:gridSpan w:val="10"/>
            <w:vAlign w:val="top"/>
          </w:tcPr>
          <w:p w14:paraId="60A7C490">
            <w:pPr>
              <w:spacing w:line="720" w:lineRule="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sz w:val="24"/>
                <w:szCs w:val="32"/>
                <w:lang w:eastAsia="zh-CN"/>
              </w:rPr>
              <w:t>受理地点：</w:t>
            </w:r>
            <w:r>
              <w:rPr>
                <w:rFonts w:hint="default" w:ascii="仿宋_GB2312" w:hAnsi="仿宋_GB2312" w:eastAsia="仿宋_GB2312" w:cs="仿宋_GB2312"/>
                <w:sz w:val="24"/>
                <w:szCs w:val="32"/>
                <w:lang w:val="en" w:eastAsia="zh-CN"/>
              </w:rPr>
              <w:t>桐柏县金融工作服务中心</w:t>
            </w:r>
          </w:p>
        </w:tc>
      </w:tr>
      <w:tr w14:paraId="653F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5" w:hRule="atLeast"/>
        </w:trPr>
        <w:tc>
          <w:tcPr>
            <w:tcW w:w="689" w:type="dxa"/>
            <w:vAlign w:val="top"/>
          </w:tcPr>
          <w:p w14:paraId="46190BFA">
            <w:pPr>
              <w:autoSpaceDN w:val="0"/>
              <w:textAlignment w:val="center"/>
              <w:rPr>
                <w:rFonts w:hint="eastAsia" w:ascii="仿宋" w:hAnsi="仿宋" w:eastAsia="仿宋" w:cs="仿宋"/>
                <w:color w:val="000000"/>
                <w:sz w:val="18"/>
                <w:szCs w:val="18"/>
                <w:lang w:val="en-US" w:eastAsia="zh-CN"/>
              </w:rPr>
            </w:pPr>
          </w:p>
          <w:p w14:paraId="470C11CD">
            <w:pPr>
              <w:autoSpaceDN w:val="0"/>
              <w:textAlignment w:val="center"/>
              <w:rPr>
                <w:rFonts w:hint="eastAsia" w:ascii="仿宋" w:hAnsi="仿宋" w:eastAsia="仿宋" w:cs="仿宋"/>
                <w:color w:val="000000"/>
                <w:sz w:val="18"/>
                <w:szCs w:val="18"/>
                <w:lang w:val="en-US" w:eastAsia="zh-CN"/>
              </w:rPr>
            </w:pPr>
          </w:p>
          <w:p w14:paraId="60FB718E">
            <w:pPr>
              <w:autoSpaceDN w:val="0"/>
              <w:textAlignment w:val="center"/>
              <w:rPr>
                <w:rFonts w:hint="eastAsia" w:ascii="仿宋" w:hAnsi="仿宋" w:eastAsia="仿宋" w:cs="仿宋"/>
                <w:color w:val="000000"/>
                <w:sz w:val="18"/>
                <w:szCs w:val="18"/>
                <w:lang w:val="en-US" w:eastAsia="zh-CN"/>
              </w:rPr>
            </w:pPr>
          </w:p>
          <w:p w14:paraId="6674BB73">
            <w:pPr>
              <w:autoSpaceDN w:val="0"/>
              <w:textAlignment w:val="center"/>
              <w:rPr>
                <w:rFonts w:hint="eastAsia" w:ascii="仿宋" w:hAnsi="仿宋" w:eastAsia="仿宋" w:cs="仿宋"/>
                <w:color w:val="000000"/>
                <w:sz w:val="18"/>
                <w:szCs w:val="18"/>
                <w:lang w:val="en-US" w:eastAsia="zh-CN"/>
              </w:rPr>
            </w:pPr>
          </w:p>
          <w:p w14:paraId="50AA57CC">
            <w:pPr>
              <w:autoSpaceDN w:val="0"/>
              <w:textAlignment w:val="center"/>
              <w:rPr>
                <w:rFonts w:hint="eastAsia" w:ascii="仿宋" w:hAnsi="仿宋" w:eastAsia="仿宋" w:cs="仿宋"/>
                <w:color w:val="000000"/>
                <w:sz w:val="18"/>
                <w:szCs w:val="18"/>
                <w:lang w:val="en-US" w:eastAsia="zh-CN"/>
              </w:rPr>
            </w:pPr>
          </w:p>
          <w:p w14:paraId="57F053D9">
            <w:pPr>
              <w:autoSpaceDN w:val="0"/>
              <w:textAlignment w:val="center"/>
              <w:rPr>
                <w:rFonts w:hint="eastAsia" w:ascii="仿宋" w:hAnsi="仿宋" w:eastAsia="仿宋" w:cs="仿宋"/>
                <w:color w:val="000000"/>
                <w:sz w:val="18"/>
                <w:szCs w:val="18"/>
                <w:lang w:val="en-US" w:eastAsia="zh-CN"/>
              </w:rPr>
            </w:pPr>
          </w:p>
          <w:p w14:paraId="35C21A61">
            <w:pPr>
              <w:autoSpaceDN w:val="0"/>
              <w:textAlignment w:val="center"/>
              <w:rPr>
                <w:rFonts w:hint="eastAsia" w:ascii="仿宋" w:hAnsi="仿宋" w:eastAsia="仿宋" w:cs="仿宋"/>
                <w:color w:val="000000"/>
                <w:sz w:val="18"/>
                <w:szCs w:val="18"/>
                <w:lang w:val="en-US" w:eastAsia="zh-CN"/>
              </w:rPr>
            </w:pPr>
          </w:p>
          <w:p w14:paraId="1130EF89">
            <w:pPr>
              <w:autoSpaceDN w:val="0"/>
              <w:textAlignment w:val="center"/>
              <w:rPr>
                <w:rFonts w:hint="eastAsia" w:ascii="仿宋" w:hAnsi="仿宋" w:eastAsia="仿宋" w:cs="仿宋"/>
                <w:color w:val="000000"/>
                <w:sz w:val="18"/>
                <w:szCs w:val="18"/>
                <w:lang w:val="en-US" w:eastAsia="zh-CN"/>
              </w:rPr>
            </w:pPr>
          </w:p>
          <w:p w14:paraId="61033EDD">
            <w:pPr>
              <w:autoSpaceDN w:val="0"/>
              <w:textAlignment w:val="center"/>
              <w:rPr>
                <w:rFonts w:hint="eastAsia" w:ascii="仿宋" w:hAnsi="仿宋" w:eastAsia="仿宋" w:cs="仿宋"/>
                <w:color w:val="000000"/>
                <w:sz w:val="18"/>
                <w:szCs w:val="18"/>
                <w:lang w:val="en-US" w:eastAsia="zh-CN"/>
              </w:rPr>
            </w:pPr>
          </w:p>
          <w:p w14:paraId="6364529D">
            <w:pPr>
              <w:autoSpaceDN w:val="0"/>
              <w:textAlignment w:val="center"/>
              <w:rPr>
                <w:rFonts w:hint="eastAsia" w:ascii="仿宋" w:hAnsi="仿宋" w:eastAsia="仿宋" w:cs="仿宋"/>
                <w:color w:val="000000"/>
                <w:sz w:val="18"/>
                <w:szCs w:val="18"/>
                <w:lang w:val="en-US" w:eastAsia="zh-CN"/>
              </w:rPr>
            </w:pPr>
          </w:p>
          <w:p w14:paraId="09800E8C">
            <w:pPr>
              <w:autoSpaceDN w:val="0"/>
              <w:textAlignment w:val="center"/>
              <w:rPr>
                <w:rFonts w:hint="eastAsia" w:ascii="仿宋" w:hAnsi="仿宋" w:eastAsia="仿宋" w:cs="仿宋"/>
                <w:color w:val="000000"/>
                <w:sz w:val="18"/>
                <w:szCs w:val="18"/>
                <w:lang w:val="en-US" w:eastAsia="zh-CN"/>
              </w:rPr>
            </w:pPr>
          </w:p>
          <w:p w14:paraId="421ADF3C">
            <w:pPr>
              <w:autoSpaceDN w:val="0"/>
              <w:textAlignment w:val="center"/>
              <w:rPr>
                <w:rFonts w:hint="eastAsia" w:ascii="仿宋" w:hAnsi="仿宋" w:eastAsia="仿宋" w:cs="仿宋"/>
                <w:color w:val="000000"/>
                <w:sz w:val="18"/>
                <w:szCs w:val="18"/>
                <w:lang w:val="en-US" w:eastAsia="zh-CN"/>
              </w:rPr>
            </w:pPr>
          </w:p>
          <w:p w14:paraId="4A067BD5">
            <w:pPr>
              <w:autoSpaceDN w:val="0"/>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18</w:t>
            </w:r>
          </w:p>
        </w:tc>
        <w:tc>
          <w:tcPr>
            <w:tcW w:w="1433" w:type="dxa"/>
            <w:gridSpan w:val="2"/>
            <w:vAlign w:val="center"/>
          </w:tcPr>
          <w:p w14:paraId="688D6C99">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防空地下室易地建设费征收</w:t>
            </w:r>
          </w:p>
        </w:tc>
        <w:tc>
          <w:tcPr>
            <w:tcW w:w="4020" w:type="dxa"/>
            <w:vAlign w:val="center"/>
          </w:tcPr>
          <w:p w14:paraId="418F3D56">
            <w:pPr>
              <w:autoSpaceDN w:val="0"/>
              <w:textAlignment w:val="center"/>
              <w:rPr>
                <w:rFonts w:hint="eastAsia" w:ascii="黑体" w:hAnsi="黑体" w:eastAsia="黑体"/>
                <w:sz w:val="24"/>
                <w:szCs w:val="24"/>
              </w:rPr>
            </w:pPr>
            <w:r>
              <w:rPr>
                <w:rFonts w:hint="eastAsia" w:ascii="仿宋" w:hAnsi="仿宋" w:eastAsia="仿宋" w:cs="仿宋"/>
                <w:color w:val="000000"/>
                <w:sz w:val="18"/>
                <w:szCs w:val="18"/>
                <w:lang w:val="en-US" w:eastAsia="zh-CN"/>
              </w:rPr>
              <w:t>《河南省实施〈中华人民共和国人民防空法〉办法》第十四条：“应当修建防空地下室，但受客观条件限制不能修建的，必须经县级以上人民防空主管部门批准。经批准不修建防空地下室的，由建设单位按照国家和省的规定缴纳人民防空工程易地建设费，由人民防空主管部门根据人民防空工程建设规划统一修建。”</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关于规范人防工程建设有关问题的通知》（豫防办[2009]100号）第二条第二款：“根据我省防空地下室实际造价，防空地下室易地建设费由建设单位按应建防空地下室面积缴纳。其中，6级以上（含6级）防空地下室的缴费标准为：一类人防重点城市每平方米1900元；二类人防重点城市每平方米1700元；三类人防重点城市和其他城市（含县城、重点乡镇）每平方米1500元。6B级防空地下室的缴费标准为：一类人防重点城市每平方米1200元；二类人防重点城市每平方1100元；三类人防重点城市每平方米1000元。为促进城市建设和经济建设的快速发展，6B级防空地下室的缴费面积按：一类人防重点城市按地上总建筑面积为5%；二类人防重点城市按地上总建筑面积的4%；三类人防重点城市（含县城、重点乡镇）按地上总建筑面积为3%收费标准执行。”</w:t>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br w:type="textWrapping"/>
            </w:r>
            <w:r>
              <w:rPr>
                <w:rFonts w:hint="eastAsia" w:ascii="仿宋" w:hAnsi="仿宋" w:eastAsia="仿宋" w:cs="仿宋"/>
                <w:color w:val="000000"/>
                <w:sz w:val="18"/>
                <w:szCs w:val="18"/>
                <w:lang w:val="en-US" w:eastAsia="zh-CN"/>
              </w:rPr>
              <w:t>河南省发展计划委员会、河南省财政厅、河南省人防办 关于规范人防建设有关收费问题的通知豫计收费〔2003〕1178号第一条第三款：“按照前条规定经有审批权限的人民防空主管部门批准易地建设的，结合我省人防工程实际造价，建设单位须按应建防空地下室面积缴纳防空地下室易地建设费，其征收标准为：一类人防重点城市按每平方米2200元收取；二类人防重点城市按每平方米2000元收取；三类人防重点城市和其他城市（含县城）按每平方米1800元收取，以上标准为最高标准。具体标准由各市价格部门会同计划、财政、人防部门结合当地防空地下室的造价，按人防建设与经济建设协调发展的原则制定。”</w:t>
            </w:r>
          </w:p>
        </w:tc>
        <w:tc>
          <w:tcPr>
            <w:tcW w:w="709" w:type="dxa"/>
            <w:gridSpan w:val="2"/>
            <w:vAlign w:val="center"/>
          </w:tcPr>
          <w:p w14:paraId="1B5CCEEF">
            <w:pPr>
              <w:autoSpaceDN w:val="0"/>
              <w:jc w:val="center"/>
              <w:textAlignment w:val="center"/>
              <w:rPr>
                <w:rFonts w:hint="eastAsia" w:ascii="黑体" w:hAnsi="黑体" w:eastAsia="黑体"/>
                <w:sz w:val="24"/>
                <w:szCs w:val="24"/>
              </w:rPr>
            </w:pPr>
            <w:r>
              <w:rPr>
                <w:rFonts w:hint="eastAsia" w:ascii="仿宋" w:hAnsi="仿宋" w:eastAsia="仿宋" w:cs="仿宋"/>
                <w:color w:val="000000"/>
                <w:sz w:val="18"/>
                <w:szCs w:val="18"/>
                <w:lang w:val="en-US" w:eastAsia="zh-CN"/>
              </w:rPr>
              <w:t>行政征收</w:t>
            </w:r>
          </w:p>
        </w:tc>
        <w:tc>
          <w:tcPr>
            <w:tcW w:w="779" w:type="dxa"/>
            <w:vAlign w:val="top"/>
          </w:tcPr>
          <w:p w14:paraId="3A5C595C">
            <w:pPr>
              <w:jc w:val="left"/>
              <w:rPr>
                <w:rFonts w:hint="eastAsia" w:ascii="仿宋_GB2312" w:hAnsi="仿宋_GB2312" w:eastAsia="仿宋_GB2312" w:cs="仿宋_GB2312"/>
                <w:color w:val="000000"/>
                <w:sz w:val="18"/>
                <w:szCs w:val="18"/>
                <w:lang w:val="en-US" w:eastAsia="zh-CN"/>
              </w:rPr>
            </w:pPr>
          </w:p>
          <w:p w14:paraId="784B0943">
            <w:pPr>
              <w:jc w:val="left"/>
              <w:rPr>
                <w:rFonts w:hint="eastAsia" w:ascii="仿宋_GB2312" w:hAnsi="仿宋_GB2312" w:eastAsia="仿宋_GB2312" w:cs="仿宋_GB2312"/>
                <w:color w:val="000000"/>
                <w:sz w:val="18"/>
                <w:szCs w:val="18"/>
                <w:lang w:val="en-US" w:eastAsia="zh-CN"/>
              </w:rPr>
            </w:pPr>
          </w:p>
          <w:p w14:paraId="4A43E22C">
            <w:pPr>
              <w:jc w:val="left"/>
              <w:rPr>
                <w:rFonts w:hint="eastAsia" w:ascii="仿宋_GB2312" w:hAnsi="仿宋_GB2312" w:eastAsia="仿宋_GB2312" w:cs="仿宋_GB2312"/>
                <w:color w:val="000000"/>
                <w:sz w:val="18"/>
                <w:szCs w:val="18"/>
                <w:lang w:val="en-US" w:eastAsia="zh-CN"/>
              </w:rPr>
            </w:pPr>
          </w:p>
          <w:p w14:paraId="2046866B">
            <w:pPr>
              <w:jc w:val="left"/>
              <w:rPr>
                <w:rFonts w:hint="eastAsia" w:ascii="仿宋_GB2312" w:hAnsi="仿宋_GB2312" w:eastAsia="仿宋_GB2312" w:cs="仿宋_GB2312"/>
                <w:color w:val="000000"/>
                <w:sz w:val="18"/>
                <w:szCs w:val="18"/>
                <w:lang w:val="en-US" w:eastAsia="zh-CN"/>
              </w:rPr>
            </w:pPr>
          </w:p>
          <w:p w14:paraId="4D674607">
            <w:pPr>
              <w:jc w:val="left"/>
              <w:rPr>
                <w:rFonts w:hint="eastAsia" w:ascii="仿宋_GB2312" w:hAnsi="仿宋_GB2312" w:eastAsia="仿宋_GB2312" w:cs="仿宋_GB2312"/>
                <w:color w:val="000000"/>
                <w:sz w:val="18"/>
                <w:szCs w:val="18"/>
                <w:lang w:val="en-US" w:eastAsia="zh-CN"/>
              </w:rPr>
            </w:pPr>
          </w:p>
          <w:p w14:paraId="714873A6">
            <w:pPr>
              <w:jc w:val="left"/>
              <w:rPr>
                <w:rFonts w:hint="eastAsia" w:ascii="仿宋_GB2312" w:hAnsi="仿宋_GB2312" w:eastAsia="仿宋_GB2312" w:cs="仿宋_GB2312"/>
                <w:color w:val="000000"/>
                <w:sz w:val="18"/>
                <w:szCs w:val="18"/>
                <w:lang w:val="en-US" w:eastAsia="zh-CN"/>
              </w:rPr>
            </w:pPr>
          </w:p>
          <w:p w14:paraId="6F1DF976">
            <w:pPr>
              <w:jc w:val="left"/>
              <w:rPr>
                <w:rFonts w:hint="eastAsia" w:ascii="仿宋_GB2312" w:hAnsi="仿宋_GB2312" w:eastAsia="仿宋_GB2312" w:cs="仿宋_GB2312"/>
                <w:color w:val="000000"/>
                <w:sz w:val="18"/>
                <w:szCs w:val="18"/>
                <w:lang w:val="en-US" w:eastAsia="zh-CN"/>
              </w:rPr>
            </w:pPr>
          </w:p>
          <w:p w14:paraId="28806776">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2C4DCEAA">
            <w:pPr>
              <w:jc w:val="left"/>
              <w:rPr>
                <w:rFonts w:hint="eastAsia" w:ascii="仿宋_GB2312" w:hAnsi="仿宋_GB2312" w:eastAsia="仿宋_GB2312" w:cs="仿宋_GB2312"/>
                <w:color w:val="000000"/>
                <w:sz w:val="18"/>
                <w:szCs w:val="18"/>
                <w:lang w:val="en-US" w:eastAsia="zh-CN"/>
              </w:rPr>
            </w:pPr>
          </w:p>
          <w:p w14:paraId="73DEA4C3">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325EC6BA">
            <w:pPr>
              <w:jc w:val="left"/>
              <w:rPr>
                <w:rFonts w:hint="eastAsia" w:ascii="仿宋_GB2312" w:hAnsi="仿宋_GB2312" w:eastAsia="仿宋_GB2312" w:cs="仿宋_GB2312"/>
                <w:color w:val="000000"/>
                <w:sz w:val="18"/>
                <w:szCs w:val="18"/>
                <w:lang w:val="en-US" w:eastAsia="zh-CN"/>
              </w:rPr>
            </w:pPr>
          </w:p>
          <w:p w14:paraId="40F9D03D">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51989C35">
            <w:pPr>
              <w:jc w:val="left"/>
              <w:rPr>
                <w:rFonts w:hint="eastAsia" w:ascii="仿宋_GB2312" w:hAnsi="仿宋_GB2312" w:eastAsia="仿宋_GB2312" w:cs="仿宋_GB2312"/>
                <w:color w:val="000000"/>
                <w:sz w:val="18"/>
                <w:szCs w:val="18"/>
                <w:lang w:val="en-US" w:eastAsia="zh-CN"/>
              </w:rPr>
            </w:pPr>
          </w:p>
          <w:p w14:paraId="6B630999">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22708D1F">
            <w:pPr>
              <w:jc w:val="left"/>
              <w:rPr>
                <w:rFonts w:hint="eastAsia" w:ascii="仿宋_GB2312" w:hAnsi="仿宋_GB2312" w:eastAsia="仿宋_GB2312" w:cs="仿宋_GB2312"/>
                <w:color w:val="000000"/>
                <w:sz w:val="18"/>
                <w:szCs w:val="18"/>
                <w:lang w:val="en-US" w:eastAsia="zh-CN"/>
              </w:rPr>
            </w:pPr>
          </w:p>
          <w:p w14:paraId="013441A4">
            <w:pPr>
              <w:jc w:val="left"/>
              <w:rPr>
                <w:rFonts w:hint="eastAsia" w:ascii="黑体" w:hAnsi="黑体" w:eastAsia="黑体"/>
                <w:sz w:val="24"/>
                <w:szCs w:val="24"/>
              </w:rPr>
            </w:pPr>
            <w:r>
              <w:rPr>
                <w:rFonts w:hint="eastAsia" w:ascii="仿宋_GB2312" w:hAnsi="仿宋_GB2312" w:eastAsia="仿宋_GB2312" w:cs="仿宋_GB2312"/>
                <w:color w:val="000000"/>
                <w:sz w:val="18"/>
                <w:szCs w:val="18"/>
                <w:lang w:val="en-US" w:eastAsia="zh-CN"/>
              </w:rPr>
              <w:t>送达</w:t>
            </w:r>
          </w:p>
        </w:tc>
        <w:tc>
          <w:tcPr>
            <w:tcW w:w="2735" w:type="dxa"/>
            <w:vAlign w:val="top"/>
          </w:tcPr>
          <w:p w14:paraId="24209AD3">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657FA90F">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4CABBAE6">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5B9340DE">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483EFB90">
            <w:pPr>
              <w:jc w:val="left"/>
              <w:rPr>
                <w:rFonts w:hint="eastAsia" w:ascii="黑体" w:hAnsi="黑体" w:eastAsia="黑体"/>
                <w:sz w:val="24"/>
                <w:szCs w:val="24"/>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vAlign w:val="top"/>
          </w:tcPr>
          <w:p w14:paraId="651FF902">
            <w:pPr>
              <w:jc w:val="center"/>
              <w:rPr>
                <w:rFonts w:hint="eastAsia" w:ascii="黑体" w:hAnsi="黑体" w:eastAsia="黑体"/>
                <w:sz w:val="24"/>
                <w:szCs w:val="24"/>
              </w:rPr>
            </w:pPr>
            <w:r>
              <w:rPr>
                <w:rFonts w:hint="eastAsia" w:ascii="仿宋_GB2312" w:hAnsi="仿宋_GB2312" w:eastAsia="仿宋_GB2312" w:cs="仿宋_GB2312"/>
                <w:color w:val="000000"/>
                <w:sz w:val="18"/>
                <w:szCs w:val="18"/>
                <w:lang w:val="en-US" w:eastAsia="zh-CN"/>
              </w:rPr>
              <w:t>《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w:t>
            </w:r>
          </w:p>
        </w:tc>
        <w:tc>
          <w:tcPr>
            <w:tcW w:w="1176" w:type="dxa"/>
            <w:vAlign w:val="top"/>
          </w:tcPr>
          <w:p w14:paraId="438E8CAB">
            <w:pPr>
              <w:jc w:val="left"/>
              <w:rPr>
                <w:rFonts w:hint="eastAsia" w:ascii="仿宋_GB2312" w:hAnsi="仿宋_GB2312" w:eastAsia="仿宋_GB2312" w:cs="仿宋_GB2312"/>
                <w:color w:val="000000"/>
                <w:sz w:val="18"/>
                <w:szCs w:val="18"/>
                <w:lang w:val="en-US" w:eastAsia="zh-CN"/>
              </w:rPr>
            </w:pPr>
          </w:p>
          <w:p w14:paraId="41E2AF20">
            <w:pPr>
              <w:jc w:val="left"/>
              <w:rPr>
                <w:rFonts w:hint="eastAsia" w:ascii="仿宋_GB2312" w:hAnsi="仿宋_GB2312" w:eastAsia="仿宋_GB2312" w:cs="仿宋_GB2312"/>
                <w:color w:val="000000"/>
                <w:sz w:val="18"/>
                <w:szCs w:val="18"/>
                <w:lang w:val="en-US" w:eastAsia="zh-CN"/>
              </w:rPr>
            </w:pPr>
          </w:p>
          <w:p w14:paraId="21F8DFA9">
            <w:pPr>
              <w:jc w:val="left"/>
              <w:rPr>
                <w:rFonts w:hint="eastAsia" w:ascii="仿宋_GB2312" w:hAnsi="仿宋_GB2312" w:eastAsia="仿宋_GB2312" w:cs="仿宋_GB2312"/>
                <w:color w:val="000000"/>
                <w:sz w:val="18"/>
                <w:szCs w:val="18"/>
                <w:lang w:val="en-US" w:eastAsia="zh-CN"/>
              </w:rPr>
            </w:pPr>
          </w:p>
          <w:p w14:paraId="53ADF136">
            <w:pPr>
              <w:jc w:val="left"/>
              <w:rPr>
                <w:rFonts w:hint="eastAsia" w:ascii="仿宋_GB2312" w:hAnsi="仿宋_GB2312" w:eastAsia="仿宋_GB2312" w:cs="仿宋_GB2312"/>
                <w:color w:val="000000"/>
                <w:sz w:val="18"/>
                <w:szCs w:val="18"/>
                <w:lang w:val="en-US" w:eastAsia="zh-CN"/>
              </w:rPr>
            </w:pPr>
          </w:p>
          <w:p w14:paraId="5146A073">
            <w:pPr>
              <w:jc w:val="left"/>
              <w:rPr>
                <w:rFonts w:hint="eastAsia" w:ascii="仿宋_GB2312" w:hAnsi="仿宋_GB2312" w:eastAsia="仿宋_GB2312" w:cs="仿宋_GB2312"/>
                <w:color w:val="000000"/>
                <w:sz w:val="18"/>
                <w:szCs w:val="18"/>
                <w:lang w:val="en-US" w:eastAsia="zh-CN"/>
              </w:rPr>
            </w:pPr>
          </w:p>
          <w:p w14:paraId="07845C66">
            <w:pPr>
              <w:jc w:val="left"/>
              <w:rPr>
                <w:rFonts w:hint="eastAsia" w:ascii="仿宋_GB2312" w:hAnsi="仿宋_GB2312" w:eastAsia="仿宋_GB2312" w:cs="仿宋_GB2312"/>
                <w:color w:val="000000"/>
                <w:sz w:val="18"/>
                <w:szCs w:val="18"/>
                <w:lang w:val="en-US" w:eastAsia="zh-CN"/>
              </w:rPr>
            </w:pPr>
          </w:p>
          <w:p w14:paraId="7D651980">
            <w:pPr>
              <w:jc w:val="left"/>
              <w:rPr>
                <w:rFonts w:hint="eastAsia" w:ascii="仿宋_GB2312" w:hAnsi="仿宋_GB2312" w:eastAsia="仿宋_GB2312" w:cs="仿宋_GB2312"/>
                <w:color w:val="000000"/>
                <w:sz w:val="18"/>
                <w:szCs w:val="18"/>
                <w:lang w:val="en-US" w:eastAsia="zh-CN"/>
              </w:rPr>
            </w:pPr>
          </w:p>
          <w:p w14:paraId="4C4121C4">
            <w:pPr>
              <w:jc w:val="left"/>
              <w:rPr>
                <w:rFonts w:hint="eastAsia" w:ascii="仿宋_GB2312" w:hAnsi="仿宋_GB2312" w:eastAsia="仿宋_GB2312" w:cs="仿宋_GB2312"/>
                <w:color w:val="000000"/>
                <w:sz w:val="18"/>
                <w:szCs w:val="18"/>
                <w:lang w:val="en-US" w:eastAsia="zh-CN"/>
              </w:rPr>
            </w:pPr>
          </w:p>
          <w:p w14:paraId="22E99ADC">
            <w:pPr>
              <w:jc w:val="left"/>
              <w:rPr>
                <w:rFonts w:hint="eastAsia" w:ascii="仿宋_GB2312" w:hAnsi="仿宋_GB2312" w:eastAsia="仿宋_GB2312" w:cs="仿宋_GB2312"/>
                <w:color w:val="000000"/>
                <w:sz w:val="18"/>
                <w:szCs w:val="18"/>
                <w:lang w:val="en-US" w:eastAsia="zh-CN"/>
              </w:rPr>
            </w:pPr>
          </w:p>
          <w:p w14:paraId="470B76BF">
            <w:pPr>
              <w:jc w:val="left"/>
              <w:rPr>
                <w:rFonts w:hint="eastAsia" w:ascii="仿宋_GB2312" w:hAnsi="仿宋_GB2312" w:eastAsia="仿宋_GB2312" w:cs="仿宋_GB2312"/>
                <w:color w:val="000000"/>
                <w:sz w:val="18"/>
                <w:szCs w:val="18"/>
                <w:lang w:val="en-US" w:eastAsia="zh-CN"/>
              </w:rPr>
            </w:pPr>
          </w:p>
          <w:p w14:paraId="1C1E15F2">
            <w:pPr>
              <w:jc w:val="left"/>
              <w:rPr>
                <w:rFonts w:hint="eastAsia" w:ascii="仿宋_GB2312" w:hAnsi="仿宋_GB2312" w:eastAsia="仿宋_GB2312" w:cs="仿宋_GB2312"/>
                <w:color w:val="000000"/>
                <w:sz w:val="18"/>
                <w:szCs w:val="18"/>
                <w:lang w:val="en-US" w:eastAsia="zh-CN"/>
              </w:rPr>
            </w:pPr>
          </w:p>
          <w:p w14:paraId="5EA7A8E2">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p w14:paraId="4C512BFA">
            <w:pPr>
              <w:jc w:val="center"/>
              <w:rPr>
                <w:rFonts w:hint="eastAsia" w:ascii="黑体" w:hAnsi="黑体" w:eastAsia="黑体"/>
                <w:sz w:val="24"/>
                <w:szCs w:val="24"/>
              </w:rPr>
            </w:pPr>
          </w:p>
        </w:tc>
      </w:tr>
      <w:tr w14:paraId="3E06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4091" w:type="dxa"/>
            <w:gridSpan w:val="10"/>
            <w:vAlign w:val="top"/>
          </w:tcPr>
          <w:p w14:paraId="00249353">
            <w:pPr>
              <w:spacing w:line="720" w:lineRule="auto"/>
              <w:rPr>
                <w:rFonts w:hint="eastAsia"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549B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14091" w:type="dxa"/>
            <w:gridSpan w:val="10"/>
            <w:vAlign w:val="top"/>
          </w:tcPr>
          <w:p w14:paraId="58391862">
            <w:pPr>
              <w:spacing w:line="720" w:lineRule="auto"/>
              <w:rPr>
                <w:rFonts w:hint="eastAsia"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r w14:paraId="0C6C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vAlign w:val="top"/>
          </w:tcPr>
          <w:p w14:paraId="6A70E144">
            <w:pPr>
              <w:spacing w:line="480" w:lineRule="auto"/>
              <w:jc w:val="center"/>
              <w:rPr>
                <w:rFonts w:hint="eastAsia" w:ascii="黑体" w:hAnsi="黑体" w:eastAsia="黑体"/>
                <w:sz w:val="24"/>
                <w:szCs w:val="24"/>
                <w:lang w:val="en-US" w:eastAsia="zh-CN"/>
              </w:rPr>
            </w:pPr>
            <w:r>
              <w:rPr>
                <w:rFonts w:hint="eastAsia" w:ascii="黑体" w:hAnsi="黑体" w:eastAsia="黑体"/>
                <w:sz w:val="24"/>
                <w:szCs w:val="24"/>
              </w:rPr>
              <w:t>序号</w:t>
            </w:r>
          </w:p>
        </w:tc>
        <w:tc>
          <w:tcPr>
            <w:tcW w:w="1433" w:type="dxa"/>
            <w:gridSpan w:val="2"/>
            <w:vAlign w:val="top"/>
          </w:tcPr>
          <w:p w14:paraId="36C5E7E6">
            <w:pPr>
              <w:spacing w:line="480" w:lineRule="auto"/>
              <w:jc w:val="center"/>
              <w:rPr>
                <w:rFonts w:hint="eastAsia" w:ascii="黑体" w:hAnsi="黑体" w:eastAsia="黑体"/>
                <w:sz w:val="24"/>
                <w:szCs w:val="24"/>
              </w:rPr>
            </w:pPr>
            <w:r>
              <w:rPr>
                <w:rFonts w:hint="eastAsia" w:ascii="黑体" w:hAnsi="黑体" w:eastAsia="黑体"/>
                <w:sz w:val="24"/>
                <w:szCs w:val="24"/>
              </w:rPr>
              <w:t>项目名称</w:t>
            </w:r>
          </w:p>
        </w:tc>
        <w:tc>
          <w:tcPr>
            <w:tcW w:w="4020" w:type="dxa"/>
            <w:vAlign w:val="top"/>
          </w:tcPr>
          <w:p w14:paraId="729624AA">
            <w:pPr>
              <w:spacing w:line="480" w:lineRule="auto"/>
              <w:jc w:val="center"/>
              <w:rPr>
                <w:rFonts w:hint="eastAsia" w:ascii="黑体" w:hAnsi="黑体" w:eastAsia="黑体"/>
                <w:sz w:val="24"/>
                <w:szCs w:val="24"/>
              </w:rPr>
            </w:pPr>
            <w:r>
              <w:rPr>
                <w:rFonts w:hint="eastAsia" w:ascii="黑体" w:hAnsi="黑体" w:eastAsia="黑体"/>
                <w:sz w:val="24"/>
                <w:szCs w:val="24"/>
              </w:rPr>
              <w:t>实施依据</w:t>
            </w:r>
          </w:p>
        </w:tc>
        <w:tc>
          <w:tcPr>
            <w:tcW w:w="709" w:type="dxa"/>
            <w:gridSpan w:val="2"/>
            <w:vAlign w:val="top"/>
          </w:tcPr>
          <w:p w14:paraId="3DE65E46">
            <w:pPr>
              <w:spacing w:line="480" w:lineRule="auto"/>
              <w:jc w:val="center"/>
              <w:rPr>
                <w:rFonts w:hint="eastAsia" w:ascii="黑体" w:hAnsi="黑体" w:eastAsia="黑体"/>
                <w:sz w:val="24"/>
                <w:szCs w:val="24"/>
              </w:rPr>
            </w:pPr>
            <w:r>
              <w:rPr>
                <w:rFonts w:hint="eastAsia" w:ascii="黑体" w:hAnsi="黑体" w:eastAsia="黑体"/>
                <w:sz w:val="24"/>
                <w:szCs w:val="24"/>
              </w:rPr>
              <w:t>职权类别</w:t>
            </w:r>
          </w:p>
        </w:tc>
        <w:tc>
          <w:tcPr>
            <w:tcW w:w="779" w:type="dxa"/>
            <w:vAlign w:val="top"/>
          </w:tcPr>
          <w:p w14:paraId="36EE4F17">
            <w:pPr>
              <w:spacing w:line="480" w:lineRule="auto"/>
              <w:jc w:val="center"/>
              <w:rPr>
                <w:rFonts w:hint="eastAsia" w:ascii="黑体" w:hAnsi="黑体" w:eastAsia="黑体"/>
                <w:sz w:val="24"/>
                <w:szCs w:val="24"/>
              </w:rPr>
            </w:pPr>
            <w:r>
              <w:rPr>
                <w:rFonts w:hint="eastAsia" w:ascii="黑体" w:hAnsi="黑体" w:eastAsia="黑体"/>
                <w:sz w:val="24"/>
                <w:szCs w:val="24"/>
              </w:rPr>
              <w:t>办理环节</w:t>
            </w:r>
          </w:p>
        </w:tc>
        <w:tc>
          <w:tcPr>
            <w:tcW w:w="2735" w:type="dxa"/>
            <w:vAlign w:val="top"/>
          </w:tcPr>
          <w:p w14:paraId="58CF74E4">
            <w:pPr>
              <w:spacing w:line="480" w:lineRule="auto"/>
              <w:jc w:val="center"/>
              <w:rPr>
                <w:rFonts w:hint="eastAsia" w:ascii="黑体" w:hAnsi="黑体" w:eastAsia="黑体"/>
                <w:sz w:val="24"/>
                <w:szCs w:val="24"/>
              </w:rPr>
            </w:pPr>
            <w:r>
              <w:rPr>
                <w:rFonts w:hint="eastAsia" w:ascii="黑体" w:hAnsi="黑体" w:eastAsia="黑体"/>
                <w:sz w:val="24"/>
                <w:szCs w:val="24"/>
              </w:rPr>
              <w:t>责任事项</w:t>
            </w:r>
          </w:p>
        </w:tc>
        <w:tc>
          <w:tcPr>
            <w:tcW w:w="2550" w:type="dxa"/>
            <w:vAlign w:val="top"/>
          </w:tcPr>
          <w:p w14:paraId="1B6DAD9A">
            <w:pPr>
              <w:spacing w:line="480" w:lineRule="auto"/>
              <w:jc w:val="center"/>
              <w:rPr>
                <w:rFonts w:hint="eastAsia" w:ascii="黑体" w:hAnsi="黑体" w:eastAsia="黑体"/>
                <w:sz w:val="24"/>
                <w:szCs w:val="24"/>
              </w:rPr>
            </w:pPr>
            <w:r>
              <w:rPr>
                <w:rFonts w:hint="eastAsia" w:ascii="黑体" w:hAnsi="黑体" w:eastAsia="黑体"/>
                <w:sz w:val="24"/>
                <w:szCs w:val="24"/>
              </w:rPr>
              <w:t>追责情形</w:t>
            </w:r>
          </w:p>
        </w:tc>
        <w:tc>
          <w:tcPr>
            <w:tcW w:w="1176" w:type="dxa"/>
            <w:vAlign w:val="top"/>
          </w:tcPr>
          <w:p w14:paraId="35D47A03">
            <w:pPr>
              <w:spacing w:line="480" w:lineRule="auto"/>
              <w:jc w:val="center"/>
              <w:rPr>
                <w:rFonts w:hint="eastAsia" w:ascii="黑体" w:hAnsi="黑体" w:eastAsia="黑体"/>
                <w:sz w:val="24"/>
                <w:szCs w:val="24"/>
              </w:rPr>
            </w:pPr>
            <w:r>
              <w:rPr>
                <w:rFonts w:hint="eastAsia" w:ascii="黑体" w:hAnsi="黑体" w:eastAsia="黑体"/>
                <w:sz w:val="24"/>
                <w:szCs w:val="24"/>
              </w:rPr>
              <w:t>责任股室</w:t>
            </w:r>
          </w:p>
        </w:tc>
      </w:tr>
      <w:tr w14:paraId="1077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9" w:hRule="atLeast"/>
        </w:trPr>
        <w:tc>
          <w:tcPr>
            <w:tcW w:w="689" w:type="dxa"/>
            <w:vAlign w:val="top"/>
          </w:tcPr>
          <w:p w14:paraId="2C629F15">
            <w:pPr>
              <w:autoSpaceDN w:val="0"/>
              <w:textAlignment w:val="center"/>
              <w:rPr>
                <w:rFonts w:hint="eastAsia" w:ascii="仿宋" w:hAnsi="仿宋" w:eastAsia="仿宋" w:cs="仿宋"/>
                <w:color w:val="000000"/>
                <w:sz w:val="18"/>
                <w:szCs w:val="18"/>
                <w:lang w:val="en-US" w:eastAsia="zh-CN"/>
              </w:rPr>
            </w:pPr>
          </w:p>
          <w:p w14:paraId="2658FBE4">
            <w:pPr>
              <w:autoSpaceDN w:val="0"/>
              <w:textAlignment w:val="center"/>
              <w:rPr>
                <w:rFonts w:hint="eastAsia" w:ascii="仿宋" w:hAnsi="仿宋" w:eastAsia="仿宋" w:cs="仿宋"/>
                <w:color w:val="000000"/>
                <w:sz w:val="18"/>
                <w:szCs w:val="18"/>
                <w:lang w:val="en-US" w:eastAsia="zh-CN"/>
              </w:rPr>
            </w:pPr>
          </w:p>
          <w:p w14:paraId="47D71155">
            <w:pPr>
              <w:autoSpaceDN w:val="0"/>
              <w:textAlignment w:val="center"/>
              <w:rPr>
                <w:rFonts w:hint="eastAsia" w:ascii="仿宋" w:hAnsi="仿宋" w:eastAsia="仿宋" w:cs="仿宋"/>
                <w:color w:val="000000"/>
                <w:sz w:val="18"/>
                <w:szCs w:val="18"/>
                <w:lang w:val="en-US" w:eastAsia="zh-CN"/>
              </w:rPr>
            </w:pPr>
          </w:p>
          <w:p w14:paraId="1DFB70C0">
            <w:pPr>
              <w:autoSpaceDN w:val="0"/>
              <w:textAlignment w:val="center"/>
              <w:rPr>
                <w:rFonts w:hint="eastAsia" w:ascii="仿宋" w:hAnsi="仿宋" w:eastAsia="仿宋" w:cs="仿宋"/>
                <w:color w:val="000000"/>
                <w:sz w:val="18"/>
                <w:szCs w:val="18"/>
                <w:lang w:val="en-US" w:eastAsia="zh-CN"/>
              </w:rPr>
            </w:pPr>
          </w:p>
          <w:p w14:paraId="4BCEA84F">
            <w:pPr>
              <w:autoSpaceDN w:val="0"/>
              <w:textAlignment w:val="center"/>
              <w:rPr>
                <w:rFonts w:hint="eastAsia" w:ascii="仿宋" w:hAnsi="仿宋" w:eastAsia="仿宋" w:cs="仿宋"/>
                <w:color w:val="000000"/>
                <w:sz w:val="18"/>
                <w:szCs w:val="18"/>
                <w:lang w:val="en-US" w:eastAsia="zh-CN"/>
              </w:rPr>
            </w:pPr>
          </w:p>
          <w:p w14:paraId="4E0C8522">
            <w:pPr>
              <w:autoSpaceDN w:val="0"/>
              <w:textAlignment w:val="center"/>
              <w:rPr>
                <w:rFonts w:hint="eastAsia" w:ascii="仿宋" w:hAnsi="仿宋" w:eastAsia="仿宋" w:cs="仿宋"/>
                <w:color w:val="000000"/>
                <w:sz w:val="18"/>
                <w:szCs w:val="18"/>
                <w:lang w:val="en-US" w:eastAsia="zh-CN"/>
              </w:rPr>
            </w:pPr>
          </w:p>
          <w:p w14:paraId="2D172CDB">
            <w:pPr>
              <w:autoSpaceDN w:val="0"/>
              <w:textAlignment w:val="center"/>
              <w:rPr>
                <w:rFonts w:hint="eastAsia" w:ascii="仿宋" w:hAnsi="仿宋" w:eastAsia="仿宋" w:cs="仿宋"/>
                <w:color w:val="000000"/>
                <w:sz w:val="18"/>
                <w:szCs w:val="18"/>
                <w:lang w:val="en-US" w:eastAsia="zh-CN"/>
              </w:rPr>
            </w:pPr>
          </w:p>
          <w:p w14:paraId="23163862">
            <w:pPr>
              <w:autoSpaceDN w:val="0"/>
              <w:textAlignment w:val="center"/>
              <w:rPr>
                <w:rFonts w:hint="eastAsia" w:ascii="仿宋" w:hAnsi="仿宋" w:eastAsia="仿宋" w:cs="仿宋"/>
                <w:color w:val="000000"/>
                <w:sz w:val="18"/>
                <w:szCs w:val="18"/>
                <w:lang w:val="en-US" w:eastAsia="zh-CN"/>
              </w:rPr>
            </w:pPr>
          </w:p>
          <w:p w14:paraId="762A686E">
            <w:pPr>
              <w:autoSpaceDN w:val="0"/>
              <w:textAlignment w:val="center"/>
              <w:rPr>
                <w:rFonts w:hint="eastAsia" w:ascii="仿宋" w:hAnsi="仿宋" w:eastAsia="仿宋" w:cs="仿宋"/>
                <w:color w:val="000000"/>
                <w:sz w:val="18"/>
                <w:szCs w:val="18"/>
                <w:lang w:val="en-US" w:eastAsia="zh-CN"/>
              </w:rPr>
            </w:pPr>
          </w:p>
          <w:p w14:paraId="17CB3DCE">
            <w:pPr>
              <w:autoSpaceDN w:val="0"/>
              <w:textAlignment w:val="center"/>
              <w:rPr>
                <w:rFonts w:hint="eastAsia" w:ascii="仿宋" w:hAnsi="仿宋" w:eastAsia="仿宋" w:cs="仿宋"/>
                <w:color w:val="000000"/>
                <w:sz w:val="18"/>
                <w:szCs w:val="18"/>
                <w:lang w:val="en-US" w:eastAsia="zh-CN"/>
              </w:rPr>
            </w:pPr>
          </w:p>
          <w:p w14:paraId="30F6AB78">
            <w:pPr>
              <w:autoSpaceDN w:val="0"/>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19</w:t>
            </w:r>
          </w:p>
        </w:tc>
        <w:tc>
          <w:tcPr>
            <w:tcW w:w="1433" w:type="dxa"/>
            <w:gridSpan w:val="2"/>
            <w:vAlign w:val="center"/>
          </w:tcPr>
          <w:p w14:paraId="07C304E6">
            <w:pPr>
              <w:autoSpaceDN w:val="0"/>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人民防空工程拆除无法补建的补偿费征收</w:t>
            </w:r>
          </w:p>
        </w:tc>
        <w:tc>
          <w:tcPr>
            <w:tcW w:w="4020" w:type="dxa"/>
            <w:vAlign w:val="center"/>
          </w:tcPr>
          <w:p w14:paraId="439DFC40">
            <w:pPr>
              <w:autoSpaceDN w:val="0"/>
              <w:textAlignment w:val="center"/>
              <w:rPr>
                <w:rFonts w:hint="eastAsia" w:ascii="黑体" w:hAnsi="黑体" w:eastAsia="黑体"/>
                <w:sz w:val="24"/>
                <w:szCs w:val="24"/>
              </w:rPr>
            </w:pPr>
            <w:r>
              <w:rPr>
                <w:rFonts w:hint="eastAsia" w:ascii="仿宋" w:hAnsi="仿宋" w:eastAsia="仿宋" w:cs="仿宋"/>
                <w:color w:val="000000"/>
                <w:sz w:val="18"/>
                <w:szCs w:val="18"/>
                <w:lang w:val="en-US" w:eastAsia="zh-CN"/>
              </w:rPr>
              <w:t>1.《中华人民共和国人民防空法》第二十八条：任何组织和个人不得擅自拆除本法第二十一条规定的人民防空工程；确需拆除的，必须经人民防空主管部门批准，并由拆除单位负责补建或者补偿。2.《河南省实施&lt;中华人民共和国人民防空法&gt;办法》第十六条：任何单位或者个人不得擅自拆除人民防空工程，确需拆除的，必须按照规定程序报经人民防空主管部门批准，并由拆除单位或个人按照拆除面积限期补建。确实无法补建的，拆除单位或个人应按当地新建人民防空工程的造价，向人民防空主管部门缴纳拆除补偿费，由人民防空主管部门统一补建。3.《河南省人民防空工程管理办法》（河南省人民政府令第200号） 第三十条：任何单位或者个人不得擅自拆除、报废人防工程。确需拆除、报废的，应当经人民防空主管部门批准。经批准拆除的人防工程，拆除单位或者个人应当按照拆除的建筑面积、防护级别和用途，自批准之日起1年内补建；确实无法补建的，拆除单位或者个人应当按照本省人防工程的造价，向人民防空主管部门缴纳防空地下室易地建设费并由其统一补建。</w:t>
            </w:r>
          </w:p>
        </w:tc>
        <w:tc>
          <w:tcPr>
            <w:tcW w:w="709" w:type="dxa"/>
            <w:gridSpan w:val="2"/>
            <w:vAlign w:val="center"/>
          </w:tcPr>
          <w:p w14:paraId="094BA841">
            <w:pPr>
              <w:autoSpaceDN w:val="0"/>
              <w:jc w:val="center"/>
              <w:textAlignment w:val="center"/>
              <w:rPr>
                <w:rFonts w:hint="eastAsia" w:ascii="黑体" w:hAnsi="黑体" w:eastAsia="黑体"/>
                <w:sz w:val="24"/>
                <w:szCs w:val="24"/>
              </w:rPr>
            </w:pPr>
            <w:r>
              <w:rPr>
                <w:rFonts w:hint="eastAsia" w:ascii="仿宋" w:hAnsi="仿宋" w:eastAsia="仿宋" w:cs="仿宋"/>
                <w:color w:val="000000"/>
                <w:sz w:val="18"/>
                <w:szCs w:val="18"/>
                <w:lang w:val="en-US" w:eastAsia="zh-CN"/>
              </w:rPr>
              <w:t>行政征收</w:t>
            </w:r>
          </w:p>
        </w:tc>
        <w:tc>
          <w:tcPr>
            <w:tcW w:w="779" w:type="dxa"/>
            <w:vAlign w:val="top"/>
          </w:tcPr>
          <w:p w14:paraId="2F60A793">
            <w:pPr>
              <w:jc w:val="left"/>
              <w:rPr>
                <w:rFonts w:hint="eastAsia" w:ascii="仿宋_GB2312" w:hAnsi="仿宋_GB2312" w:eastAsia="仿宋_GB2312" w:cs="仿宋_GB2312"/>
                <w:color w:val="000000"/>
                <w:sz w:val="18"/>
                <w:szCs w:val="18"/>
                <w:lang w:val="en-US" w:eastAsia="zh-CN"/>
              </w:rPr>
            </w:pPr>
          </w:p>
          <w:p w14:paraId="13028E85">
            <w:pPr>
              <w:jc w:val="left"/>
              <w:rPr>
                <w:rFonts w:hint="eastAsia" w:ascii="仿宋_GB2312" w:hAnsi="仿宋_GB2312" w:eastAsia="仿宋_GB2312" w:cs="仿宋_GB2312"/>
                <w:color w:val="000000"/>
                <w:sz w:val="18"/>
                <w:szCs w:val="18"/>
                <w:lang w:val="en-US" w:eastAsia="zh-CN"/>
              </w:rPr>
            </w:pPr>
          </w:p>
          <w:p w14:paraId="314F85E0">
            <w:pPr>
              <w:jc w:val="left"/>
              <w:rPr>
                <w:rFonts w:hint="eastAsia" w:ascii="仿宋_GB2312" w:hAnsi="仿宋_GB2312" w:eastAsia="仿宋_GB2312" w:cs="仿宋_GB2312"/>
                <w:color w:val="000000"/>
                <w:sz w:val="18"/>
                <w:szCs w:val="18"/>
                <w:lang w:val="en-US" w:eastAsia="zh-CN"/>
              </w:rPr>
            </w:pPr>
          </w:p>
          <w:p w14:paraId="0AC311C0">
            <w:pPr>
              <w:jc w:val="left"/>
              <w:rPr>
                <w:rFonts w:hint="eastAsia" w:ascii="仿宋_GB2312" w:hAnsi="仿宋_GB2312" w:eastAsia="仿宋_GB2312" w:cs="仿宋_GB2312"/>
                <w:color w:val="000000"/>
                <w:sz w:val="18"/>
                <w:szCs w:val="18"/>
                <w:lang w:val="en-US" w:eastAsia="zh-CN"/>
              </w:rPr>
            </w:pPr>
          </w:p>
          <w:p w14:paraId="21A8E90A">
            <w:pPr>
              <w:jc w:val="left"/>
              <w:rPr>
                <w:rFonts w:hint="eastAsia" w:ascii="仿宋_GB2312" w:hAnsi="仿宋_GB2312" w:eastAsia="仿宋_GB2312" w:cs="仿宋_GB2312"/>
                <w:color w:val="000000"/>
                <w:sz w:val="18"/>
                <w:szCs w:val="18"/>
                <w:lang w:val="en-US" w:eastAsia="zh-CN"/>
              </w:rPr>
            </w:pPr>
          </w:p>
          <w:p w14:paraId="7CC2FA1C">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收件     </w:t>
            </w:r>
          </w:p>
          <w:p w14:paraId="3E3A2B6B">
            <w:pPr>
              <w:jc w:val="left"/>
              <w:rPr>
                <w:rFonts w:hint="eastAsia" w:ascii="仿宋_GB2312" w:hAnsi="仿宋_GB2312" w:eastAsia="仿宋_GB2312" w:cs="仿宋_GB2312"/>
                <w:color w:val="000000"/>
                <w:sz w:val="18"/>
                <w:szCs w:val="18"/>
                <w:lang w:val="en-US" w:eastAsia="zh-CN"/>
              </w:rPr>
            </w:pPr>
          </w:p>
          <w:p w14:paraId="096CBF88">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受理                   </w:t>
            </w:r>
          </w:p>
          <w:p w14:paraId="59FA77B0">
            <w:pPr>
              <w:jc w:val="left"/>
              <w:rPr>
                <w:rFonts w:hint="eastAsia" w:ascii="仿宋_GB2312" w:hAnsi="仿宋_GB2312" w:eastAsia="仿宋_GB2312" w:cs="仿宋_GB2312"/>
                <w:color w:val="000000"/>
                <w:sz w:val="18"/>
                <w:szCs w:val="18"/>
                <w:lang w:val="en-US" w:eastAsia="zh-CN"/>
              </w:rPr>
            </w:pPr>
          </w:p>
          <w:p w14:paraId="77858A67">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审核    </w:t>
            </w:r>
          </w:p>
          <w:p w14:paraId="1BA28780">
            <w:pPr>
              <w:jc w:val="left"/>
              <w:rPr>
                <w:rFonts w:hint="eastAsia" w:ascii="仿宋_GB2312" w:hAnsi="仿宋_GB2312" w:eastAsia="仿宋_GB2312" w:cs="仿宋_GB2312"/>
                <w:color w:val="000000"/>
                <w:sz w:val="18"/>
                <w:szCs w:val="18"/>
                <w:lang w:val="en-US" w:eastAsia="zh-CN"/>
              </w:rPr>
            </w:pPr>
          </w:p>
          <w:p w14:paraId="3BDD2677">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决定   </w:t>
            </w:r>
          </w:p>
          <w:p w14:paraId="1D85B69E">
            <w:pPr>
              <w:jc w:val="left"/>
              <w:rPr>
                <w:rFonts w:hint="eastAsia" w:ascii="仿宋_GB2312" w:hAnsi="仿宋_GB2312" w:eastAsia="仿宋_GB2312" w:cs="仿宋_GB2312"/>
                <w:color w:val="000000"/>
                <w:sz w:val="18"/>
                <w:szCs w:val="18"/>
                <w:lang w:val="en-US" w:eastAsia="zh-CN"/>
              </w:rPr>
            </w:pPr>
          </w:p>
          <w:p w14:paraId="07DFBF36">
            <w:pPr>
              <w:jc w:val="left"/>
              <w:rPr>
                <w:rFonts w:hint="eastAsia" w:ascii="黑体" w:hAnsi="黑体" w:eastAsia="黑体"/>
                <w:sz w:val="24"/>
                <w:szCs w:val="24"/>
              </w:rPr>
            </w:pPr>
            <w:r>
              <w:rPr>
                <w:rFonts w:hint="eastAsia" w:ascii="仿宋_GB2312" w:hAnsi="仿宋_GB2312" w:eastAsia="仿宋_GB2312" w:cs="仿宋_GB2312"/>
                <w:color w:val="000000"/>
                <w:sz w:val="18"/>
                <w:szCs w:val="18"/>
                <w:lang w:val="en-US" w:eastAsia="zh-CN"/>
              </w:rPr>
              <w:t>送达</w:t>
            </w:r>
          </w:p>
        </w:tc>
        <w:tc>
          <w:tcPr>
            <w:tcW w:w="2735" w:type="dxa"/>
            <w:vAlign w:val="top"/>
          </w:tcPr>
          <w:p w14:paraId="79CD89EB">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工作人员通过窗口或河南政务服务网接收申报材料，所交材料不齐全或不符合法定要求的，签发《一次性告知书》。如所交材料存在可以当场更正的错误，申请人可当场更正。如所交材料齐全，应当场作出是否受理决定，并签发《受理通知书》或《不予受理通知书》。</w:t>
            </w:r>
          </w:p>
          <w:p w14:paraId="2F37F738">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r>
              <w:rPr>
                <w:rFonts w:hint="default" w:ascii="仿宋_GB2312" w:hAnsi="仿宋_GB2312" w:eastAsia="仿宋_GB2312" w:cs="仿宋_GB2312"/>
                <w:color w:val="000000"/>
                <w:sz w:val="18"/>
                <w:szCs w:val="18"/>
                <w:lang w:val="en-US" w:eastAsia="zh-CN"/>
              </w:rPr>
              <w:t>对申请材料进行初步审核。经审核，申请材料齐全、符合法定形式的，应当决定予以受理</w:t>
            </w:r>
            <w:r>
              <w:rPr>
                <w:rFonts w:hint="eastAsia" w:ascii="仿宋_GB2312" w:hAnsi="仿宋_GB2312" w:eastAsia="仿宋_GB2312" w:cs="仿宋_GB2312"/>
                <w:color w:val="000000"/>
                <w:sz w:val="18"/>
                <w:szCs w:val="18"/>
                <w:lang w:val="en-US" w:eastAsia="zh-CN"/>
              </w:rPr>
              <w:t>。</w:t>
            </w:r>
          </w:p>
          <w:p w14:paraId="60BF2714">
            <w:pPr>
              <w:autoSpaceDN w:val="0"/>
              <w:spacing w:line="240" w:lineRule="auto"/>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r>
              <w:rPr>
                <w:rFonts w:hint="default" w:ascii="仿宋_GB2312" w:hAnsi="仿宋_GB2312" w:eastAsia="仿宋_GB2312" w:cs="仿宋_GB2312"/>
                <w:color w:val="000000"/>
                <w:sz w:val="18"/>
                <w:szCs w:val="18"/>
                <w:lang w:val="en-US" w:eastAsia="zh-CN"/>
              </w:rPr>
              <w:t>在受理申报材料后，由办理科室对内容进行审查</w:t>
            </w:r>
            <w:r>
              <w:rPr>
                <w:rFonts w:hint="eastAsia" w:ascii="仿宋_GB2312" w:hAnsi="仿宋_GB2312" w:eastAsia="仿宋_GB2312" w:cs="仿宋_GB2312"/>
                <w:color w:val="000000"/>
                <w:sz w:val="18"/>
                <w:szCs w:val="18"/>
                <w:lang w:val="en-US" w:eastAsia="zh-CN"/>
              </w:rPr>
              <w:t>。</w:t>
            </w:r>
          </w:p>
          <w:p w14:paraId="3B12DD5E">
            <w:pPr>
              <w:autoSpaceDN w:val="0"/>
              <w:spacing w:line="240" w:lineRule="auto"/>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r>
              <w:rPr>
                <w:rFonts w:hint="default" w:ascii="仿宋_GB2312" w:hAnsi="仿宋_GB2312" w:eastAsia="仿宋_GB2312" w:cs="仿宋_GB2312"/>
                <w:color w:val="000000"/>
                <w:sz w:val="18"/>
                <w:szCs w:val="18"/>
                <w:lang w:val="en-US" w:eastAsia="zh-CN"/>
              </w:rPr>
              <w:t>在办理科室审查完成后，实施部门应在承诺时限内作出是否同意申请政务服务事项的决定</w:t>
            </w:r>
            <w:r>
              <w:rPr>
                <w:rFonts w:hint="eastAsia" w:ascii="仿宋_GB2312" w:hAnsi="仿宋_GB2312" w:eastAsia="仿宋_GB2312" w:cs="仿宋_GB2312"/>
                <w:color w:val="000000"/>
                <w:sz w:val="18"/>
                <w:szCs w:val="18"/>
                <w:lang w:val="en-US" w:eastAsia="zh-CN"/>
              </w:rPr>
              <w:t>。</w:t>
            </w:r>
          </w:p>
          <w:p w14:paraId="5E96CAD0">
            <w:pPr>
              <w:jc w:val="left"/>
              <w:rPr>
                <w:rFonts w:hint="eastAsia" w:ascii="黑体" w:hAnsi="黑体" w:eastAsia="黑体"/>
                <w:sz w:val="24"/>
                <w:szCs w:val="24"/>
              </w:rPr>
            </w:pPr>
            <w:r>
              <w:rPr>
                <w:rFonts w:hint="eastAsia" w:ascii="仿宋_GB2312" w:hAnsi="仿宋_GB2312" w:eastAsia="仿宋_GB2312" w:cs="仿宋_GB2312"/>
                <w:color w:val="000000"/>
                <w:sz w:val="18"/>
                <w:szCs w:val="18"/>
                <w:lang w:val="en-US" w:eastAsia="zh-CN"/>
              </w:rPr>
              <w:t>5.</w:t>
            </w:r>
            <w:r>
              <w:rPr>
                <w:rFonts w:hint="default" w:ascii="仿宋_GB2312" w:hAnsi="仿宋_GB2312" w:eastAsia="仿宋_GB2312" w:cs="仿宋_GB2312"/>
                <w:color w:val="000000"/>
                <w:sz w:val="18"/>
                <w:szCs w:val="18"/>
                <w:lang w:val="en-US" w:eastAsia="zh-CN"/>
              </w:rPr>
              <w:t>实施科室作出决定当日应通知申请人，及时给申请人颁发、送达政务服务事项办理结果</w:t>
            </w:r>
            <w:r>
              <w:rPr>
                <w:rFonts w:hint="eastAsia" w:ascii="仿宋_GB2312" w:hAnsi="仿宋_GB2312" w:eastAsia="仿宋_GB2312" w:cs="仿宋_GB2312"/>
                <w:color w:val="000000"/>
                <w:sz w:val="18"/>
                <w:szCs w:val="18"/>
                <w:lang w:val="en-US" w:eastAsia="zh-CN"/>
              </w:rPr>
              <w:t>。</w:t>
            </w:r>
          </w:p>
        </w:tc>
        <w:tc>
          <w:tcPr>
            <w:tcW w:w="2550" w:type="dxa"/>
            <w:vAlign w:val="top"/>
          </w:tcPr>
          <w:p w14:paraId="7B959783">
            <w:pPr>
              <w:jc w:val="center"/>
              <w:rPr>
                <w:rFonts w:hint="eastAsia" w:ascii="黑体" w:hAnsi="黑体" w:eastAsia="黑体"/>
                <w:sz w:val="24"/>
                <w:szCs w:val="24"/>
              </w:rPr>
            </w:pPr>
            <w:r>
              <w:rPr>
                <w:rFonts w:hint="eastAsia" w:ascii="仿宋_GB2312" w:hAnsi="仿宋_GB2312" w:eastAsia="仿宋_GB2312" w:cs="仿宋_GB2312"/>
                <w:color w:val="000000"/>
                <w:sz w:val="18"/>
                <w:szCs w:val="18"/>
                <w:lang w:val="en-US" w:eastAsia="zh-CN"/>
              </w:rPr>
              <w:t>《中华人民共和国人民防空法》（1996年10月29日主席令第78号，2009年8月27日予以修改）第五十一条：人民防空主管部门的工作人员玩忽职守、滥用职权、徇私舞弊或者有其他违法、失职行为构成犯罪的，依法追究刑事责任；尚不构成犯罪的，依法给予行政处分。《河南省实施&lt;中华人民共和国人民防空法&gt;办法》（1998年7月24日省九届人大常委会第四次会议通过，2020年予以修改）第三十二条：人民防空主管部门的工作人员玩忽职守、滥用职权、索贿受贿、徇私舞弊或者有其他违法、失职行为构成犯罪的，依法追究刑事责任；尚不构成犯罪的，依法给予行政处分。</w:t>
            </w:r>
          </w:p>
        </w:tc>
        <w:tc>
          <w:tcPr>
            <w:tcW w:w="1176" w:type="dxa"/>
            <w:vAlign w:val="top"/>
          </w:tcPr>
          <w:p w14:paraId="42393DCD">
            <w:pPr>
              <w:jc w:val="left"/>
              <w:rPr>
                <w:rFonts w:hint="eastAsia" w:ascii="仿宋_GB2312" w:hAnsi="仿宋_GB2312" w:eastAsia="仿宋_GB2312" w:cs="仿宋_GB2312"/>
                <w:color w:val="000000"/>
                <w:sz w:val="18"/>
                <w:szCs w:val="18"/>
                <w:lang w:val="en-US" w:eastAsia="zh-CN"/>
              </w:rPr>
            </w:pPr>
          </w:p>
          <w:p w14:paraId="364BDC02">
            <w:pPr>
              <w:jc w:val="left"/>
              <w:rPr>
                <w:rFonts w:hint="eastAsia" w:ascii="仿宋_GB2312" w:hAnsi="仿宋_GB2312" w:eastAsia="仿宋_GB2312" w:cs="仿宋_GB2312"/>
                <w:color w:val="000000"/>
                <w:sz w:val="18"/>
                <w:szCs w:val="18"/>
                <w:lang w:val="en-US" w:eastAsia="zh-CN"/>
              </w:rPr>
            </w:pPr>
          </w:p>
          <w:p w14:paraId="263002F7">
            <w:pPr>
              <w:jc w:val="left"/>
              <w:rPr>
                <w:rFonts w:hint="eastAsia" w:ascii="仿宋_GB2312" w:hAnsi="仿宋_GB2312" w:eastAsia="仿宋_GB2312" w:cs="仿宋_GB2312"/>
                <w:color w:val="000000"/>
                <w:sz w:val="18"/>
                <w:szCs w:val="18"/>
                <w:lang w:val="en-US" w:eastAsia="zh-CN"/>
              </w:rPr>
            </w:pPr>
          </w:p>
          <w:p w14:paraId="35DE14B3">
            <w:pPr>
              <w:jc w:val="left"/>
              <w:rPr>
                <w:rFonts w:hint="eastAsia" w:ascii="仿宋_GB2312" w:hAnsi="仿宋_GB2312" w:eastAsia="仿宋_GB2312" w:cs="仿宋_GB2312"/>
                <w:color w:val="000000"/>
                <w:sz w:val="18"/>
                <w:szCs w:val="18"/>
                <w:lang w:val="en-US" w:eastAsia="zh-CN"/>
              </w:rPr>
            </w:pPr>
          </w:p>
          <w:p w14:paraId="78C1EA24">
            <w:pPr>
              <w:jc w:val="left"/>
              <w:rPr>
                <w:rFonts w:hint="eastAsia" w:ascii="仿宋_GB2312" w:hAnsi="仿宋_GB2312" w:eastAsia="仿宋_GB2312" w:cs="仿宋_GB2312"/>
                <w:color w:val="000000"/>
                <w:sz w:val="18"/>
                <w:szCs w:val="18"/>
                <w:lang w:val="en-US" w:eastAsia="zh-CN"/>
              </w:rPr>
            </w:pPr>
          </w:p>
          <w:p w14:paraId="177C1B8A">
            <w:pPr>
              <w:jc w:val="left"/>
              <w:rPr>
                <w:rFonts w:hint="eastAsia" w:ascii="仿宋_GB2312" w:hAnsi="仿宋_GB2312" w:eastAsia="仿宋_GB2312" w:cs="仿宋_GB2312"/>
                <w:color w:val="000000"/>
                <w:sz w:val="18"/>
                <w:szCs w:val="18"/>
                <w:lang w:val="en-US" w:eastAsia="zh-CN"/>
              </w:rPr>
            </w:pPr>
          </w:p>
          <w:p w14:paraId="368092E4">
            <w:pPr>
              <w:jc w:val="left"/>
              <w:rPr>
                <w:rFonts w:hint="eastAsia" w:ascii="仿宋_GB2312" w:hAnsi="仿宋_GB2312" w:eastAsia="仿宋_GB2312" w:cs="仿宋_GB2312"/>
                <w:color w:val="000000"/>
                <w:sz w:val="18"/>
                <w:szCs w:val="18"/>
                <w:lang w:val="en-US" w:eastAsia="zh-CN"/>
              </w:rPr>
            </w:pPr>
          </w:p>
          <w:p w14:paraId="6BF6A4CD">
            <w:pPr>
              <w:jc w:val="left"/>
              <w:rPr>
                <w:rFonts w:hint="eastAsia" w:ascii="仿宋_GB2312" w:hAnsi="仿宋_GB2312" w:eastAsia="仿宋_GB2312" w:cs="仿宋_GB2312"/>
                <w:color w:val="000000"/>
                <w:sz w:val="18"/>
                <w:szCs w:val="18"/>
                <w:lang w:val="en-US" w:eastAsia="zh-CN"/>
              </w:rPr>
            </w:pPr>
          </w:p>
          <w:p w14:paraId="1993D2A3">
            <w:pPr>
              <w:jc w:val="left"/>
              <w:rPr>
                <w:rFonts w:hint="eastAsia" w:ascii="仿宋_GB2312" w:hAnsi="仿宋_GB2312" w:eastAsia="仿宋_GB2312" w:cs="仿宋_GB2312"/>
                <w:color w:val="000000"/>
                <w:sz w:val="18"/>
                <w:szCs w:val="18"/>
                <w:lang w:val="en-US" w:eastAsia="zh-CN"/>
              </w:rPr>
            </w:pPr>
          </w:p>
          <w:p w14:paraId="61E23B20">
            <w:pPr>
              <w:jc w:val="left"/>
              <w:rPr>
                <w:rFonts w:hint="eastAsia" w:ascii="仿宋_GB2312" w:hAnsi="仿宋_GB2312" w:eastAsia="仿宋_GB2312" w:cs="仿宋_GB2312"/>
                <w:color w:val="000000"/>
                <w:sz w:val="18"/>
                <w:szCs w:val="18"/>
                <w:lang w:val="en-US" w:eastAsia="zh-CN"/>
              </w:rPr>
            </w:pPr>
          </w:p>
          <w:p w14:paraId="1ACF2583">
            <w:pPr>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人民防空科</w:t>
            </w:r>
          </w:p>
          <w:p w14:paraId="796A3995">
            <w:pPr>
              <w:spacing w:line="480" w:lineRule="auto"/>
              <w:jc w:val="center"/>
              <w:rPr>
                <w:rFonts w:hint="eastAsia" w:ascii="黑体" w:hAnsi="黑体" w:eastAsia="黑体"/>
                <w:sz w:val="24"/>
                <w:szCs w:val="24"/>
              </w:rPr>
            </w:pPr>
          </w:p>
        </w:tc>
      </w:tr>
      <w:tr w14:paraId="2CCB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91" w:type="dxa"/>
            <w:gridSpan w:val="10"/>
            <w:vAlign w:val="top"/>
          </w:tcPr>
          <w:p w14:paraId="4D781E52">
            <w:pPr>
              <w:spacing w:line="720" w:lineRule="auto"/>
              <w:rPr>
                <w:rFonts w:hint="eastAsia" w:ascii="黑体" w:hAnsi="黑体" w:eastAsia="黑体"/>
                <w:sz w:val="24"/>
                <w:szCs w:val="24"/>
              </w:rPr>
            </w:pPr>
            <w:r>
              <w:rPr>
                <w:rFonts w:hint="eastAsia" w:ascii="黑体" w:hAnsi="黑体" w:eastAsia="黑体"/>
                <w:sz w:val="24"/>
                <w:szCs w:val="24"/>
              </w:rPr>
              <w:t>服务电话：（0</w:t>
            </w:r>
            <w:r>
              <w:rPr>
                <w:rFonts w:ascii="黑体" w:hAnsi="黑体" w:eastAsia="黑体"/>
                <w:sz w:val="24"/>
                <w:szCs w:val="24"/>
              </w:rPr>
              <w:t>377</w:t>
            </w:r>
            <w:r>
              <w:rPr>
                <w:rFonts w:hint="eastAsia" w:ascii="黑体" w:hAnsi="黑体" w:eastAsia="黑体"/>
                <w:sz w:val="24"/>
                <w:szCs w:val="24"/>
              </w:rPr>
              <w:t>）6</w:t>
            </w:r>
            <w:r>
              <w:rPr>
                <w:rFonts w:ascii="黑体" w:hAnsi="黑体" w:eastAsia="黑体"/>
                <w:sz w:val="24"/>
                <w:szCs w:val="24"/>
              </w:rPr>
              <w:t>82</w:t>
            </w:r>
            <w:r>
              <w:rPr>
                <w:rFonts w:hint="eastAsia" w:ascii="黑体" w:hAnsi="黑体" w:eastAsia="黑体"/>
                <w:sz w:val="24"/>
                <w:szCs w:val="24"/>
                <w:lang w:val="en-US" w:eastAsia="zh-CN"/>
              </w:rPr>
              <w:t>6</w:t>
            </w:r>
            <w:r>
              <w:rPr>
                <w:rFonts w:ascii="黑体" w:hAnsi="黑体" w:eastAsia="黑体"/>
                <w:sz w:val="24"/>
                <w:szCs w:val="24"/>
              </w:rPr>
              <w:t xml:space="preserve">9796           </w:t>
            </w:r>
            <w:r>
              <w:rPr>
                <w:rFonts w:hint="eastAsia" w:ascii="黑体" w:hAnsi="黑体" w:eastAsia="黑体"/>
                <w:sz w:val="24"/>
                <w:szCs w:val="24"/>
              </w:rPr>
              <w:t xml:space="preserve">投诉机构：市民之家 </w:t>
            </w:r>
            <w:r>
              <w:rPr>
                <w:rFonts w:ascii="黑体" w:hAnsi="黑体" w:eastAsia="黑体"/>
                <w:sz w:val="24"/>
                <w:szCs w:val="24"/>
              </w:rPr>
              <w:t xml:space="preserve">           </w:t>
            </w:r>
            <w:r>
              <w:rPr>
                <w:rFonts w:hint="eastAsia" w:ascii="黑体" w:hAnsi="黑体" w:eastAsia="黑体"/>
                <w:sz w:val="24"/>
                <w:szCs w:val="24"/>
              </w:rPr>
              <w:t>投诉电话：</w:t>
            </w:r>
            <w:r>
              <w:rPr>
                <w:rFonts w:ascii="黑体" w:hAnsi="黑体" w:eastAsia="黑体"/>
                <w:sz w:val="24"/>
                <w:szCs w:val="24"/>
              </w:rPr>
              <w:t>83973066</w:t>
            </w:r>
          </w:p>
        </w:tc>
      </w:tr>
      <w:tr w14:paraId="2FBD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091" w:type="dxa"/>
            <w:gridSpan w:val="10"/>
            <w:vAlign w:val="top"/>
          </w:tcPr>
          <w:p w14:paraId="71104539">
            <w:pPr>
              <w:spacing w:line="720" w:lineRule="auto"/>
              <w:rPr>
                <w:rFonts w:hint="eastAsia" w:ascii="黑体" w:hAnsi="黑体" w:eastAsia="黑体"/>
                <w:sz w:val="24"/>
                <w:szCs w:val="24"/>
              </w:rPr>
            </w:pPr>
            <w:r>
              <w:rPr>
                <w:rFonts w:hint="eastAsia" w:ascii="黑体" w:hAnsi="黑体" w:eastAsia="黑体"/>
                <w:sz w:val="24"/>
                <w:szCs w:val="24"/>
              </w:rPr>
              <w:t>受理地点：桐柏县盘古大道与工业路交叉口街道市民之家一楼综合受理窗口</w:t>
            </w:r>
          </w:p>
        </w:tc>
      </w:tr>
    </w:tbl>
    <w:p w14:paraId="2522A78D">
      <w:pPr>
        <w:rPr>
          <w:sz w:val="30"/>
          <w:szCs w:val="30"/>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13388"/>
    <w:multiLevelType w:val="singleLevel"/>
    <w:tmpl w:val="82013388"/>
    <w:lvl w:ilvl="0" w:tentative="0">
      <w:start w:val="1"/>
      <w:numFmt w:val="decimal"/>
      <w:lvlText w:val="%1."/>
      <w:lvlJc w:val="left"/>
      <w:pPr>
        <w:tabs>
          <w:tab w:val="left" w:pos="312"/>
        </w:tabs>
      </w:pPr>
    </w:lvl>
  </w:abstractNum>
  <w:abstractNum w:abstractNumId="1">
    <w:nsid w:val="B696655A"/>
    <w:multiLevelType w:val="singleLevel"/>
    <w:tmpl w:val="B696655A"/>
    <w:lvl w:ilvl="0" w:tentative="0">
      <w:start w:val="1"/>
      <w:numFmt w:val="decimal"/>
      <w:lvlText w:val="%1."/>
      <w:lvlJc w:val="left"/>
      <w:pPr>
        <w:tabs>
          <w:tab w:val="left" w:pos="312"/>
        </w:tabs>
      </w:pPr>
    </w:lvl>
  </w:abstractNum>
  <w:abstractNum w:abstractNumId="2">
    <w:nsid w:val="34F8EEDD"/>
    <w:multiLevelType w:val="singleLevel"/>
    <w:tmpl w:val="34F8EED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NjVlMzI2Y2I1ZDhkZTJiYmRmYWNiMzlkNzMxOTYifQ=="/>
  </w:docVars>
  <w:rsids>
    <w:rsidRoot w:val="00216E6F"/>
    <w:rsid w:val="00076791"/>
    <w:rsid w:val="00124035"/>
    <w:rsid w:val="00154E90"/>
    <w:rsid w:val="001665AE"/>
    <w:rsid w:val="0018772C"/>
    <w:rsid w:val="00216E6F"/>
    <w:rsid w:val="00592276"/>
    <w:rsid w:val="008E2949"/>
    <w:rsid w:val="00A43CD9"/>
    <w:rsid w:val="00AC5602"/>
    <w:rsid w:val="00B03A32"/>
    <w:rsid w:val="00B3529E"/>
    <w:rsid w:val="00C34FEA"/>
    <w:rsid w:val="00EB6462"/>
    <w:rsid w:val="00EC54BE"/>
    <w:rsid w:val="049B394B"/>
    <w:rsid w:val="051756C8"/>
    <w:rsid w:val="06B55198"/>
    <w:rsid w:val="06CE625A"/>
    <w:rsid w:val="06F15AA5"/>
    <w:rsid w:val="076E7184"/>
    <w:rsid w:val="08065580"/>
    <w:rsid w:val="0BCE4606"/>
    <w:rsid w:val="0D8256A8"/>
    <w:rsid w:val="0F16079E"/>
    <w:rsid w:val="10227E00"/>
    <w:rsid w:val="10725EA8"/>
    <w:rsid w:val="11754BBD"/>
    <w:rsid w:val="11B06C88"/>
    <w:rsid w:val="13031039"/>
    <w:rsid w:val="13D749A0"/>
    <w:rsid w:val="141F6347"/>
    <w:rsid w:val="143F60A1"/>
    <w:rsid w:val="15430F22"/>
    <w:rsid w:val="157F52EF"/>
    <w:rsid w:val="169F1079"/>
    <w:rsid w:val="17FB6783"/>
    <w:rsid w:val="18B57A55"/>
    <w:rsid w:val="18CB43A7"/>
    <w:rsid w:val="18D538B1"/>
    <w:rsid w:val="19160C9B"/>
    <w:rsid w:val="1A0C4C78"/>
    <w:rsid w:val="1A6B6F95"/>
    <w:rsid w:val="1B7A6FAF"/>
    <w:rsid w:val="1BE85270"/>
    <w:rsid w:val="1E870D71"/>
    <w:rsid w:val="24092228"/>
    <w:rsid w:val="2577235F"/>
    <w:rsid w:val="258424AE"/>
    <w:rsid w:val="25951FC5"/>
    <w:rsid w:val="26413EFB"/>
    <w:rsid w:val="26FB22FC"/>
    <w:rsid w:val="27961BA1"/>
    <w:rsid w:val="27CC27EA"/>
    <w:rsid w:val="28E3573D"/>
    <w:rsid w:val="29C70BBB"/>
    <w:rsid w:val="2BBC59D3"/>
    <w:rsid w:val="2D652BC5"/>
    <w:rsid w:val="2D7050C6"/>
    <w:rsid w:val="2E6D7F83"/>
    <w:rsid w:val="2E7A61FC"/>
    <w:rsid w:val="2EA94812"/>
    <w:rsid w:val="2EAA1B9D"/>
    <w:rsid w:val="2F0E4B96"/>
    <w:rsid w:val="2F1E302B"/>
    <w:rsid w:val="2F2D14C0"/>
    <w:rsid w:val="2F963509"/>
    <w:rsid w:val="309E166F"/>
    <w:rsid w:val="30C404F6"/>
    <w:rsid w:val="32E427DE"/>
    <w:rsid w:val="32FA790B"/>
    <w:rsid w:val="3307027A"/>
    <w:rsid w:val="33FE167D"/>
    <w:rsid w:val="34C71A6F"/>
    <w:rsid w:val="35DE3514"/>
    <w:rsid w:val="35F93D60"/>
    <w:rsid w:val="37024FE0"/>
    <w:rsid w:val="37FC4126"/>
    <w:rsid w:val="38707A07"/>
    <w:rsid w:val="388D6C6C"/>
    <w:rsid w:val="38C72ACB"/>
    <w:rsid w:val="38E30E42"/>
    <w:rsid w:val="39504729"/>
    <w:rsid w:val="398B78C2"/>
    <w:rsid w:val="39934616"/>
    <w:rsid w:val="39ED22C6"/>
    <w:rsid w:val="3BF910A8"/>
    <w:rsid w:val="3C033CD5"/>
    <w:rsid w:val="3C5C324C"/>
    <w:rsid w:val="3CE01B9C"/>
    <w:rsid w:val="3D3954D4"/>
    <w:rsid w:val="3DEE2762"/>
    <w:rsid w:val="3FBB6C21"/>
    <w:rsid w:val="40041DC9"/>
    <w:rsid w:val="415E19AD"/>
    <w:rsid w:val="41807B75"/>
    <w:rsid w:val="42F26851"/>
    <w:rsid w:val="43DD4E0B"/>
    <w:rsid w:val="44AB6CB7"/>
    <w:rsid w:val="45085EB8"/>
    <w:rsid w:val="47F24BFD"/>
    <w:rsid w:val="488F68F0"/>
    <w:rsid w:val="48B12D0A"/>
    <w:rsid w:val="4C0B2731"/>
    <w:rsid w:val="4C3B4DC5"/>
    <w:rsid w:val="4CA24E44"/>
    <w:rsid w:val="4D0C050F"/>
    <w:rsid w:val="4DE45D18"/>
    <w:rsid w:val="4E5125E8"/>
    <w:rsid w:val="4E9E60B6"/>
    <w:rsid w:val="4F8B1BBF"/>
    <w:rsid w:val="50081462"/>
    <w:rsid w:val="507408A5"/>
    <w:rsid w:val="50795EBC"/>
    <w:rsid w:val="51587844"/>
    <w:rsid w:val="5176064D"/>
    <w:rsid w:val="51956D25"/>
    <w:rsid w:val="52A1794C"/>
    <w:rsid w:val="52A631B4"/>
    <w:rsid w:val="52C04276"/>
    <w:rsid w:val="53607807"/>
    <w:rsid w:val="53CD5DBB"/>
    <w:rsid w:val="53E915AA"/>
    <w:rsid w:val="554C0043"/>
    <w:rsid w:val="556C5FEF"/>
    <w:rsid w:val="579E445A"/>
    <w:rsid w:val="584D37F5"/>
    <w:rsid w:val="58D77C23"/>
    <w:rsid w:val="59246125"/>
    <w:rsid w:val="5AA03CA3"/>
    <w:rsid w:val="5B482D22"/>
    <w:rsid w:val="5CAD1912"/>
    <w:rsid w:val="5CF36FF6"/>
    <w:rsid w:val="5E3873B6"/>
    <w:rsid w:val="5F0C439F"/>
    <w:rsid w:val="5F5521EA"/>
    <w:rsid w:val="5F8B1768"/>
    <w:rsid w:val="61D20C50"/>
    <w:rsid w:val="628D469A"/>
    <w:rsid w:val="637D531F"/>
    <w:rsid w:val="644864CC"/>
    <w:rsid w:val="64C51278"/>
    <w:rsid w:val="662374FE"/>
    <w:rsid w:val="66A153C8"/>
    <w:rsid w:val="67DD4B2A"/>
    <w:rsid w:val="67EE27E7"/>
    <w:rsid w:val="68112A26"/>
    <w:rsid w:val="681A3FD0"/>
    <w:rsid w:val="68420E31"/>
    <w:rsid w:val="689478DF"/>
    <w:rsid w:val="69252C2D"/>
    <w:rsid w:val="6AFA59F3"/>
    <w:rsid w:val="6BEC358E"/>
    <w:rsid w:val="6DFE57FA"/>
    <w:rsid w:val="6E061822"/>
    <w:rsid w:val="6EA42846"/>
    <w:rsid w:val="6EBF31DC"/>
    <w:rsid w:val="6FA32AFD"/>
    <w:rsid w:val="6FE21408"/>
    <w:rsid w:val="725D5ADE"/>
    <w:rsid w:val="73D9089C"/>
    <w:rsid w:val="74730CF0"/>
    <w:rsid w:val="753F5076"/>
    <w:rsid w:val="76AC48B6"/>
    <w:rsid w:val="77984A00"/>
    <w:rsid w:val="78370287"/>
    <w:rsid w:val="788C2381"/>
    <w:rsid w:val="7924080B"/>
    <w:rsid w:val="795D6305"/>
    <w:rsid w:val="7A707A80"/>
    <w:rsid w:val="7A8453D6"/>
    <w:rsid w:val="7B0C59FB"/>
    <w:rsid w:val="7B583286"/>
    <w:rsid w:val="7B6018A2"/>
    <w:rsid w:val="7B737828"/>
    <w:rsid w:val="7C0D1A2A"/>
    <w:rsid w:val="7C6158D2"/>
    <w:rsid w:val="7C82245D"/>
    <w:rsid w:val="7E70004F"/>
    <w:rsid w:val="7E8D6E3D"/>
    <w:rsid w:val="7EEB3B79"/>
    <w:rsid w:val="7F963AE5"/>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7939</Words>
  <Characters>8352</Characters>
  <Lines>49</Lines>
  <Paragraphs>14</Paragraphs>
  <TotalTime>9</TotalTime>
  <ScaleCrop>false</ScaleCrop>
  <LinksUpToDate>false</LinksUpToDate>
  <CharactersWithSpaces>8627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2023-08-18T02:06:00Z</dcterms:created>
  <dc:creator>Administrator</dc:creator>
  <cp:lastModifiedBy>随便</cp:lastModifiedBy>
  <cp:lastPrinted>2024-09-06T03:39:00Z</cp:lastPrinted>
  <dcterms:modified xsi:type="dcterms:W3CDTF">2025-11-12T08:22:35Z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943DB0DF0B13448CA4348549339E07F6_13</vt:lpwstr>
  </property>
  <property fmtid="{D5CDD505-2E9C-101B-9397-08002B2CF9AE}" pid="4" name="KSOTemplateDocerSaveRecord">
    <vt:lpwstr>eyJoZGlkIjoiNjMxZTZjMmJmNDlkMDA0OTNhZGU4ZjI2ZTgxYjhiMTQiLCJ1c2VySWQiOiI3NzU5NTQ2MDkifQ==</vt:lpwstr>
  </property>
</Properties>
</file>