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15B" w:rsidRPr="00A8215B" w:rsidRDefault="00A8215B" w:rsidP="00A8215B">
      <w:pPr>
        <w:jc w:val="center"/>
        <w:rPr>
          <w:rFonts w:ascii="黑体" w:eastAsia="黑体" w:hAnsi="黑体" w:hint="eastAsia"/>
          <w:sz w:val="44"/>
          <w:szCs w:val="44"/>
        </w:rPr>
      </w:pPr>
      <w:r w:rsidRPr="00A8215B">
        <w:rPr>
          <w:rFonts w:ascii="黑体" w:eastAsia="黑体" w:hAnsi="黑体" w:hint="eastAsia"/>
          <w:sz w:val="44"/>
          <w:szCs w:val="44"/>
        </w:rPr>
        <w:t>桐柏县2025年永久基本农田缺口问题整改恢复潜力图斑调查项目</w:t>
      </w:r>
    </w:p>
    <w:p w:rsidR="00A8215B" w:rsidRPr="00A8215B" w:rsidRDefault="00A8215B" w:rsidP="00A8215B">
      <w:pPr>
        <w:rPr>
          <w:rFonts w:ascii="仿宋" w:eastAsia="仿宋" w:hAnsi="仿宋" w:hint="eastAsia"/>
          <w:sz w:val="32"/>
          <w:szCs w:val="32"/>
        </w:rPr>
      </w:pPr>
      <w:r w:rsidRPr="00A8215B">
        <w:rPr>
          <w:rFonts w:ascii="仿宋" w:eastAsia="仿宋" w:hAnsi="仿宋" w:hint="eastAsia"/>
          <w:sz w:val="32"/>
          <w:szCs w:val="32"/>
        </w:rPr>
        <w:t>一、基本情况</w:t>
      </w:r>
    </w:p>
    <w:p w:rsidR="00A8215B" w:rsidRPr="00A8215B" w:rsidRDefault="00A8215B" w:rsidP="00A8215B">
      <w:pPr>
        <w:ind w:firstLineChars="200" w:firstLine="640"/>
        <w:rPr>
          <w:rFonts w:ascii="仿宋" w:eastAsia="仿宋" w:hAnsi="仿宋" w:hint="eastAsia"/>
          <w:sz w:val="32"/>
          <w:szCs w:val="32"/>
        </w:rPr>
      </w:pPr>
      <w:r w:rsidRPr="00A8215B">
        <w:rPr>
          <w:rFonts w:ascii="仿宋" w:eastAsia="仿宋" w:hAnsi="仿宋" w:hint="eastAsia"/>
          <w:sz w:val="32"/>
          <w:szCs w:val="32"/>
        </w:rPr>
        <w:t>2025年9月15日，南阳市自然资源督察办公室向桐柏县委、政府主要领导发出《关于切实守牢耕地保护红线的提醒函》，指出依据国家2024年度国土变更调查数据，我具永久基本农田种耕地面积为67.14万亩，远低于国土空问规划分解下达的永久基本农田保护任务(68.13万亩)0.99万亩，已突破保护红线，缺口居全市前列。分析2024年国土变更调查数据，桐柏县2024年度永久基本农田流耕地流出量为1.39万亩;2025年省级下发桐柏县第一、二季度耕地流出图斑中，已核实永久基本农田耕地流出量为0.41万亩综上截止2025年8月底，桐柏县基本农田耕地流出共计1.8万亩，远低于上级下达的永久基本农田保护目标。</w:t>
      </w:r>
    </w:p>
    <w:p w:rsidR="00A8215B" w:rsidRPr="00A8215B" w:rsidRDefault="00A8215B" w:rsidP="00A8215B">
      <w:pPr>
        <w:rPr>
          <w:rFonts w:ascii="仿宋" w:eastAsia="仿宋" w:hAnsi="仿宋" w:hint="eastAsia"/>
          <w:sz w:val="32"/>
          <w:szCs w:val="32"/>
        </w:rPr>
      </w:pPr>
      <w:r w:rsidRPr="00A8215B">
        <w:rPr>
          <w:rFonts w:ascii="仿宋" w:eastAsia="仿宋" w:hAnsi="仿宋" w:hint="eastAsia"/>
          <w:sz w:val="32"/>
          <w:szCs w:val="32"/>
        </w:rPr>
        <w:t>二、主要任务</w:t>
      </w:r>
    </w:p>
    <w:p w:rsidR="00A8215B" w:rsidRPr="00A8215B" w:rsidRDefault="00A8215B" w:rsidP="00A8215B">
      <w:pPr>
        <w:ind w:firstLineChars="200" w:firstLine="640"/>
        <w:rPr>
          <w:rFonts w:ascii="仿宋" w:eastAsia="仿宋" w:hAnsi="仿宋" w:hint="eastAsia"/>
          <w:sz w:val="32"/>
          <w:szCs w:val="32"/>
        </w:rPr>
      </w:pPr>
      <w:r w:rsidRPr="00A8215B">
        <w:rPr>
          <w:rFonts w:ascii="仿宋" w:eastAsia="仿宋" w:hAnsi="仿宋" w:hint="eastAsia"/>
          <w:sz w:val="32"/>
          <w:szCs w:val="32"/>
        </w:rPr>
        <w:t>为落实整改任务，根据近期出台的《中共河南省委办公厅河南省人民政府办公厅关于加强耕地保护提升耕地质量完善占补平衡的实施意见》(豫办〔2025</w:t>
      </w:r>
      <w:r>
        <w:rPr>
          <w:rFonts w:ascii="仿宋" w:eastAsia="仿宋" w:hAnsi="仿宋" w:hint="eastAsia"/>
          <w:sz w:val="32"/>
          <w:szCs w:val="32"/>
        </w:rPr>
        <w:t>〕</w:t>
      </w:r>
      <w:r w:rsidRPr="00A8215B">
        <w:rPr>
          <w:rFonts w:ascii="仿宋" w:eastAsia="仿宋" w:hAnsi="仿宋" w:hint="eastAsia"/>
          <w:sz w:val="32"/>
          <w:szCs w:val="32"/>
        </w:rPr>
        <w:t>15号)、《自然资源部国家林业和草原局关于优化年度国土变更调查规范调查成果应用的通知》(自然资发〔2025</w:t>
      </w:r>
      <w:r>
        <w:rPr>
          <w:rFonts w:ascii="仿宋" w:eastAsia="仿宋" w:hAnsi="仿宋" w:hint="eastAsia"/>
          <w:sz w:val="32"/>
          <w:szCs w:val="32"/>
        </w:rPr>
        <w:t>〕</w:t>
      </w:r>
      <w:r w:rsidRPr="00A8215B">
        <w:rPr>
          <w:rFonts w:ascii="仿宋" w:eastAsia="仿宋" w:hAnsi="仿宋" w:hint="eastAsia"/>
          <w:sz w:val="32"/>
          <w:szCs w:val="32"/>
        </w:rPr>
        <w:t>128号)、《永久基本农田保护红线管理办法》，结合2025年度国士变更调查对误划的符合耕地调查规则的“认定一批”，对确实误划的劣质耕</w:t>
      </w:r>
      <w:r w:rsidRPr="00A8215B">
        <w:rPr>
          <w:rFonts w:ascii="仿宋" w:eastAsia="仿宋" w:hAnsi="仿宋" w:hint="eastAsia"/>
          <w:sz w:val="32"/>
          <w:szCs w:val="32"/>
        </w:rPr>
        <w:lastRenderedPageBreak/>
        <w:t>地在符合永久基本农田调整补划政策要求的情况下“置换一批”,对具备良好种植条件、易恢复的“整改恢复一批”，坚决防止整改“简单化、一刀切”、稳妥有序恢复流失耕地，确保永久基本农田保护目标数量不减少，质量不降低。</w:t>
      </w:r>
    </w:p>
    <w:p w:rsidR="00A8215B" w:rsidRPr="00A8215B" w:rsidRDefault="00A8215B" w:rsidP="00A8215B">
      <w:pPr>
        <w:rPr>
          <w:rFonts w:ascii="仿宋" w:eastAsia="仿宋" w:hAnsi="仿宋" w:hint="eastAsia"/>
          <w:sz w:val="32"/>
          <w:szCs w:val="32"/>
        </w:rPr>
      </w:pPr>
      <w:r>
        <w:rPr>
          <w:rFonts w:ascii="仿宋" w:eastAsia="仿宋" w:hAnsi="仿宋" w:hint="eastAsia"/>
          <w:sz w:val="32"/>
          <w:szCs w:val="32"/>
        </w:rPr>
        <w:t>三</w:t>
      </w:r>
      <w:r w:rsidRPr="00A8215B">
        <w:rPr>
          <w:rFonts w:ascii="仿宋" w:eastAsia="仿宋" w:hAnsi="仿宋" w:hint="eastAsia"/>
          <w:sz w:val="32"/>
          <w:szCs w:val="32"/>
        </w:rPr>
        <w:t>、工作计划和建议</w:t>
      </w:r>
    </w:p>
    <w:p w:rsidR="002317A9" w:rsidRDefault="00A8215B" w:rsidP="00A8215B">
      <w:pPr>
        <w:ind w:firstLineChars="200" w:firstLine="640"/>
        <w:rPr>
          <w:rFonts w:ascii="仿宋" w:eastAsia="仿宋" w:hAnsi="仿宋" w:hint="eastAsia"/>
          <w:sz w:val="32"/>
          <w:szCs w:val="32"/>
        </w:rPr>
      </w:pPr>
      <w:r w:rsidRPr="00A8215B">
        <w:rPr>
          <w:rFonts w:ascii="仿宋" w:eastAsia="仿宋" w:hAnsi="仿宋" w:hint="eastAsia"/>
          <w:sz w:val="32"/>
          <w:szCs w:val="32"/>
        </w:rPr>
        <w:t>为确保恢复整改工作按时保质保量完成，需对流出的永久基本农田(1.8万亩)逐图斑进行外业核查，摸清土地现状，建立数据台账，分类制定整改方案，</w:t>
      </w:r>
      <w:r w:rsidR="005C45E6">
        <w:rPr>
          <w:rFonts w:ascii="仿宋" w:eastAsia="仿宋" w:hAnsi="仿宋" w:hint="eastAsia"/>
          <w:sz w:val="32"/>
          <w:szCs w:val="32"/>
        </w:rPr>
        <w:t>项目预算价为：</w:t>
      </w:r>
      <w:r w:rsidR="005C45E6">
        <w:rPr>
          <w:rFonts w:ascii="宋体" w:hAnsi="宋体" w:cs="Times New Roman" w:hint="eastAsia"/>
          <w:sz w:val="28"/>
          <w:szCs w:val="28"/>
        </w:rPr>
        <w:t>27.829</w:t>
      </w:r>
      <w:r w:rsidR="005C45E6">
        <w:rPr>
          <w:rFonts w:ascii="宋体" w:hAnsi="宋体" w:cs="Times New Roman" w:hint="eastAsia"/>
          <w:sz w:val="28"/>
          <w:szCs w:val="28"/>
        </w:rPr>
        <w:t>万元。</w:t>
      </w:r>
      <w:r w:rsidR="005C45E6">
        <w:rPr>
          <w:rFonts w:ascii="仿宋" w:eastAsia="仿宋" w:hAnsi="仿宋" w:hint="eastAsia"/>
          <w:sz w:val="32"/>
          <w:szCs w:val="32"/>
        </w:rPr>
        <w:t>要求</w:t>
      </w:r>
      <w:r w:rsidRPr="00A8215B">
        <w:rPr>
          <w:rFonts w:ascii="仿宋" w:eastAsia="仿宋" w:hAnsi="仿宋" w:hint="eastAsia"/>
          <w:sz w:val="32"/>
          <w:szCs w:val="32"/>
        </w:rPr>
        <w:t>具备相应资质和能力的技术服务单位开展工作。</w:t>
      </w:r>
    </w:p>
    <w:p w:rsidR="00A8215B" w:rsidRPr="005C45E6" w:rsidRDefault="00A8215B" w:rsidP="00A8215B">
      <w:pPr>
        <w:ind w:firstLineChars="200" w:firstLine="640"/>
        <w:rPr>
          <w:rFonts w:ascii="仿宋" w:eastAsia="仿宋" w:hAnsi="仿宋" w:hint="eastAsia"/>
          <w:sz w:val="32"/>
          <w:szCs w:val="32"/>
        </w:rPr>
      </w:pPr>
    </w:p>
    <w:p w:rsidR="00A8215B" w:rsidRDefault="00A8215B" w:rsidP="00A8215B">
      <w:pPr>
        <w:ind w:firstLineChars="200" w:firstLine="640"/>
        <w:rPr>
          <w:rFonts w:ascii="仿宋" w:eastAsia="仿宋" w:hAnsi="仿宋" w:hint="eastAsia"/>
          <w:sz w:val="32"/>
          <w:szCs w:val="32"/>
        </w:rPr>
      </w:pPr>
    </w:p>
    <w:p w:rsidR="00A8215B" w:rsidRDefault="00A8215B" w:rsidP="00A8215B">
      <w:pPr>
        <w:ind w:firstLineChars="1500" w:firstLine="4800"/>
        <w:rPr>
          <w:rFonts w:ascii="仿宋" w:eastAsia="仿宋" w:hAnsi="仿宋" w:hint="eastAsia"/>
          <w:sz w:val="32"/>
          <w:szCs w:val="32"/>
        </w:rPr>
      </w:pPr>
      <w:r>
        <w:rPr>
          <w:rFonts w:ascii="仿宋" w:eastAsia="仿宋" w:hAnsi="仿宋" w:hint="eastAsia"/>
          <w:sz w:val="32"/>
          <w:szCs w:val="32"/>
        </w:rPr>
        <w:t>桐柏县自然资源局</w:t>
      </w:r>
    </w:p>
    <w:p w:rsidR="00A8215B" w:rsidRDefault="00A8215B" w:rsidP="00A8215B">
      <w:pPr>
        <w:ind w:firstLineChars="1500" w:firstLine="4800"/>
        <w:rPr>
          <w:rFonts w:ascii="仿宋" w:eastAsia="仿宋" w:hAnsi="仿宋" w:hint="eastAsia"/>
          <w:sz w:val="32"/>
          <w:szCs w:val="32"/>
        </w:rPr>
      </w:pPr>
      <w:r>
        <w:rPr>
          <w:rFonts w:ascii="仿宋" w:eastAsia="仿宋" w:hAnsi="仿宋"/>
          <w:sz w:val="32"/>
          <w:szCs w:val="32"/>
        </w:rPr>
        <w:t>2025年10月</w:t>
      </w:r>
      <w:r w:rsidR="00D00590">
        <w:rPr>
          <w:rFonts w:ascii="仿宋" w:eastAsia="仿宋" w:hAnsi="仿宋" w:hint="eastAsia"/>
          <w:sz w:val="32"/>
          <w:szCs w:val="32"/>
        </w:rPr>
        <w:t>2</w:t>
      </w:r>
      <w:r w:rsidR="005B0A99">
        <w:rPr>
          <w:rFonts w:ascii="仿宋" w:eastAsia="仿宋" w:hAnsi="仿宋" w:hint="eastAsia"/>
          <w:sz w:val="32"/>
          <w:szCs w:val="32"/>
        </w:rPr>
        <w:t>7</w:t>
      </w:r>
      <w:r>
        <w:rPr>
          <w:rFonts w:ascii="仿宋" w:eastAsia="仿宋" w:hAnsi="仿宋"/>
          <w:sz w:val="32"/>
          <w:szCs w:val="32"/>
        </w:rPr>
        <w:t>日</w:t>
      </w: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A8215B">
      <w:pPr>
        <w:ind w:firstLineChars="1500" w:firstLine="4800"/>
        <w:rPr>
          <w:rFonts w:ascii="仿宋" w:eastAsia="仿宋" w:hAnsi="仿宋" w:hint="eastAsia"/>
          <w:sz w:val="32"/>
          <w:szCs w:val="32"/>
        </w:rPr>
      </w:pPr>
    </w:p>
    <w:p w:rsidR="005C45E6" w:rsidRDefault="005C45E6" w:rsidP="005C45E6">
      <w:pPr>
        <w:jc w:val="center"/>
        <w:rPr>
          <w:rFonts w:hint="eastAsia"/>
          <w:b/>
          <w:sz w:val="36"/>
          <w:szCs w:val="36"/>
        </w:rPr>
      </w:pPr>
      <w:r>
        <w:rPr>
          <w:rFonts w:hint="eastAsia"/>
          <w:b/>
          <w:sz w:val="36"/>
          <w:szCs w:val="36"/>
        </w:rPr>
        <w:lastRenderedPageBreak/>
        <w:t>桐柏县2025年永久基本农田缺口问题整改恢复潜力</w:t>
      </w:r>
    </w:p>
    <w:p w:rsidR="005C45E6" w:rsidRDefault="005C45E6" w:rsidP="005C45E6">
      <w:pPr>
        <w:jc w:val="center"/>
        <w:rPr>
          <w:rFonts w:ascii="宋体" w:hAnsi="宋体" w:hint="eastAsia"/>
          <w:b/>
          <w:sz w:val="36"/>
          <w:szCs w:val="36"/>
        </w:rPr>
      </w:pPr>
      <w:r>
        <w:rPr>
          <w:rFonts w:hint="eastAsia"/>
          <w:b/>
          <w:sz w:val="36"/>
          <w:szCs w:val="36"/>
        </w:rPr>
        <w:t>图斑调查项目技术服务费用</w:t>
      </w:r>
      <w:r>
        <w:rPr>
          <w:rFonts w:ascii="宋体" w:hAnsi="宋体" w:hint="eastAsia"/>
          <w:b/>
          <w:sz w:val="36"/>
          <w:szCs w:val="36"/>
        </w:rPr>
        <w:t>预算</w:t>
      </w:r>
    </w:p>
    <w:p w:rsidR="005C45E6" w:rsidRDefault="005C45E6" w:rsidP="005C45E6">
      <w:pPr>
        <w:spacing w:line="360" w:lineRule="auto"/>
        <w:rPr>
          <w:rFonts w:ascii="宋体" w:hAnsi="宋体" w:hint="eastAsia"/>
          <w:b/>
          <w:sz w:val="28"/>
          <w:szCs w:val="28"/>
        </w:rPr>
      </w:pPr>
      <w:r>
        <w:rPr>
          <w:rFonts w:ascii="宋体" w:hAnsi="宋体" w:hint="eastAsia"/>
          <w:b/>
          <w:sz w:val="28"/>
          <w:szCs w:val="28"/>
        </w:rPr>
        <w:t>1</w:t>
      </w:r>
      <w:r>
        <w:rPr>
          <w:rFonts w:ascii="宋体" w:hAnsi="宋体" w:hint="eastAsia"/>
          <w:b/>
          <w:sz w:val="28"/>
          <w:szCs w:val="28"/>
        </w:rPr>
        <w:t>、预算依据</w:t>
      </w:r>
    </w:p>
    <w:p w:rsidR="005C45E6" w:rsidRDefault="005C45E6" w:rsidP="005C45E6">
      <w:pPr>
        <w:spacing w:line="360" w:lineRule="auto"/>
        <w:ind w:firstLineChars="200" w:firstLine="560"/>
        <w:rPr>
          <w:rFonts w:ascii="宋体" w:hAnsi="宋体" w:hint="eastAsia"/>
          <w:sz w:val="28"/>
          <w:szCs w:val="28"/>
        </w:rPr>
      </w:pPr>
      <w:r>
        <w:rPr>
          <w:rFonts w:ascii="宋体" w:hAnsi="宋体" w:hint="eastAsia"/>
          <w:sz w:val="28"/>
          <w:szCs w:val="28"/>
        </w:rPr>
        <w:t>预算依据《测绘类项目支出标准》（</w:t>
      </w:r>
      <w:r>
        <w:rPr>
          <w:rFonts w:ascii="宋体" w:hAnsi="宋体" w:hint="eastAsia"/>
          <w:sz w:val="28"/>
          <w:szCs w:val="28"/>
        </w:rPr>
        <w:t>2023</w:t>
      </w:r>
      <w:r>
        <w:rPr>
          <w:rFonts w:ascii="宋体" w:hAnsi="宋体" w:hint="eastAsia"/>
          <w:sz w:val="28"/>
          <w:szCs w:val="28"/>
        </w:rPr>
        <w:t>年）。</w:t>
      </w:r>
    </w:p>
    <w:p w:rsidR="005C45E6" w:rsidRDefault="005C45E6" w:rsidP="005C45E6">
      <w:pPr>
        <w:spacing w:line="360" w:lineRule="auto"/>
        <w:rPr>
          <w:rFonts w:ascii="宋体" w:hAnsi="宋体" w:hint="eastAsia"/>
          <w:b/>
          <w:sz w:val="28"/>
          <w:szCs w:val="28"/>
        </w:rPr>
      </w:pPr>
      <w:r>
        <w:rPr>
          <w:rFonts w:ascii="宋体" w:hAnsi="宋体" w:hint="eastAsia"/>
          <w:b/>
          <w:sz w:val="28"/>
          <w:szCs w:val="28"/>
        </w:rPr>
        <w:t>2</w:t>
      </w:r>
      <w:r>
        <w:rPr>
          <w:rFonts w:ascii="宋体" w:hAnsi="宋体" w:hint="eastAsia"/>
          <w:b/>
          <w:sz w:val="28"/>
          <w:szCs w:val="28"/>
        </w:rPr>
        <w:t>、工程造价及最终取价</w:t>
      </w:r>
    </w:p>
    <w:p w:rsidR="005C45E6" w:rsidRDefault="005C45E6" w:rsidP="005C45E6">
      <w:pPr>
        <w:spacing w:line="360" w:lineRule="auto"/>
        <w:ind w:firstLineChars="200" w:firstLine="560"/>
        <w:rPr>
          <w:rFonts w:ascii="宋体" w:hAnsi="宋体" w:hint="eastAsia"/>
          <w:sz w:val="28"/>
          <w:szCs w:val="28"/>
        </w:rPr>
      </w:pPr>
      <w:r>
        <w:rPr>
          <w:rFonts w:ascii="宋体" w:hAnsi="宋体" w:hint="eastAsia"/>
          <w:sz w:val="28"/>
          <w:szCs w:val="28"/>
        </w:rPr>
        <w:t>根据工作要求，</w:t>
      </w:r>
      <w:r>
        <w:rPr>
          <w:rFonts w:ascii="宋体" w:hAnsi="宋体" w:cs="Times New Roman" w:hint="eastAsia"/>
          <w:sz w:val="28"/>
          <w:szCs w:val="28"/>
        </w:rPr>
        <w:t>桐柏县</w:t>
      </w:r>
      <w:r>
        <w:rPr>
          <w:rFonts w:ascii="宋体" w:hAnsi="宋体" w:cs="Times New Roman" w:hint="eastAsia"/>
          <w:sz w:val="28"/>
          <w:szCs w:val="28"/>
        </w:rPr>
        <w:t>2025</w:t>
      </w:r>
      <w:r>
        <w:rPr>
          <w:rFonts w:ascii="宋体" w:hAnsi="宋体" w:cs="Times New Roman" w:hint="eastAsia"/>
          <w:sz w:val="28"/>
          <w:szCs w:val="28"/>
        </w:rPr>
        <w:t>年永久基本农田缺口问题整改恢复潜力图斑调查项目涉及工作量图斑</w:t>
      </w:r>
      <w:r>
        <w:rPr>
          <w:rFonts w:ascii="宋体" w:hAnsi="宋体" w:cs="Times New Roman" w:hint="eastAsia"/>
          <w:sz w:val="28"/>
          <w:szCs w:val="28"/>
        </w:rPr>
        <w:t>3274</w:t>
      </w:r>
      <w:r>
        <w:rPr>
          <w:rFonts w:ascii="宋体" w:hAnsi="宋体" w:cs="Times New Roman" w:hint="eastAsia"/>
          <w:sz w:val="28"/>
          <w:szCs w:val="28"/>
        </w:rPr>
        <w:t>个，面积</w:t>
      </w:r>
      <w:r>
        <w:rPr>
          <w:rFonts w:ascii="宋体" w:hAnsi="宋体" w:cs="Times New Roman" w:hint="eastAsia"/>
          <w:sz w:val="28"/>
          <w:szCs w:val="28"/>
        </w:rPr>
        <w:t>1.4</w:t>
      </w:r>
      <w:r>
        <w:rPr>
          <w:rFonts w:ascii="宋体" w:hAnsi="宋体" w:cs="Times New Roman" w:hint="eastAsia"/>
          <w:sz w:val="28"/>
          <w:szCs w:val="28"/>
        </w:rPr>
        <w:t>万亩，根据工作要求，需要对图斑进行资料收集、比对核实、“互联网”在线核查、审查、数据上传、填报，汇总数据分析等技术工作。</w:t>
      </w:r>
    </w:p>
    <w:p w:rsidR="005C45E6" w:rsidRDefault="005C45E6" w:rsidP="005C45E6">
      <w:pPr>
        <w:ind w:firstLineChars="200" w:firstLine="560"/>
        <w:jc w:val="left"/>
        <w:rPr>
          <w:rFonts w:ascii="宋体" w:hAnsi="宋体" w:hint="eastAsia"/>
          <w:sz w:val="28"/>
          <w:szCs w:val="28"/>
        </w:rPr>
      </w:pPr>
      <w:r>
        <w:rPr>
          <w:rFonts w:ascii="宋体" w:hAnsi="宋体" w:cs="Times New Roman" w:hint="eastAsia"/>
          <w:sz w:val="28"/>
          <w:szCs w:val="28"/>
        </w:rPr>
        <w:t>依据《国土调查类项目支出标准》（</w:t>
      </w:r>
      <w:r>
        <w:rPr>
          <w:rFonts w:ascii="宋体" w:hAnsi="宋体" w:cs="Times New Roman" w:hint="eastAsia"/>
          <w:sz w:val="28"/>
          <w:szCs w:val="28"/>
        </w:rPr>
        <w:t>2023</w:t>
      </w:r>
      <w:r>
        <w:rPr>
          <w:rFonts w:ascii="宋体" w:hAnsi="宋体" w:cs="Times New Roman" w:hint="eastAsia"/>
          <w:sz w:val="28"/>
          <w:szCs w:val="28"/>
        </w:rPr>
        <w:t>年）</w:t>
      </w:r>
      <w:r>
        <w:rPr>
          <w:rFonts w:ascii="宋体" w:hAnsi="宋体" w:cs="Times New Roman" w:hint="eastAsia"/>
          <w:sz w:val="28"/>
          <w:szCs w:val="28"/>
        </w:rPr>
        <w:t>-</w:t>
      </w:r>
      <w:r>
        <w:rPr>
          <w:rFonts w:ascii="宋体" w:hAnsi="宋体" w:cs="Times New Roman" w:hint="eastAsia"/>
          <w:sz w:val="28"/>
          <w:szCs w:val="28"/>
        </w:rPr>
        <w:t>“互联网”在线核查监理支出标准，举证照片审核</w:t>
      </w:r>
      <w:r>
        <w:rPr>
          <w:rFonts w:ascii="宋体" w:hAnsi="宋体" w:cs="Times New Roman" w:hint="eastAsia"/>
          <w:sz w:val="28"/>
          <w:szCs w:val="28"/>
        </w:rPr>
        <w:t>28</w:t>
      </w:r>
      <w:r>
        <w:rPr>
          <w:rFonts w:ascii="宋体" w:hAnsi="宋体" w:cs="Times New Roman" w:hint="eastAsia"/>
          <w:sz w:val="28"/>
          <w:szCs w:val="28"/>
        </w:rPr>
        <w:t>元</w:t>
      </w:r>
      <w:r>
        <w:rPr>
          <w:rFonts w:ascii="宋体" w:hAnsi="宋体" w:cs="Times New Roman" w:hint="eastAsia"/>
          <w:sz w:val="28"/>
          <w:szCs w:val="28"/>
        </w:rPr>
        <w:t>/</w:t>
      </w:r>
      <w:r>
        <w:rPr>
          <w:rFonts w:ascii="宋体" w:hAnsi="宋体" w:cs="Times New Roman" w:hint="eastAsia"/>
          <w:sz w:val="28"/>
          <w:szCs w:val="28"/>
        </w:rPr>
        <w:t>张，按每个图斑至少</w:t>
      </w:r>
      <w:r>
        <w:rPr>
          <w:rFonts w:ascii="宋体" w:hAnsi="宋体" w:cs="Times New Roman" w:hint="eastAsia"/>
          <w:sz w:val="28"/>
          <w:szCs w:val="28"/>
        </w:rPr>
        <w:t>4</w:t>
      </w:r>
      <w:r>
        <w:rPr>
          <w:rFonts w:ascii="宋体" w:hAnsi="宋体" w:cs="Times New Roman" w:hint="eastAsia"/>
          <w:sz w:val="28"/>
          <w:szCs w:val="28"/>
        </w:rPr>
        <w:t>张照片计算，合每个图斑</w:t>
      </w:r>
      <w:r>
        <w:rPr>
          <w:rFonts w:ascii="宋体" w:hAnsi="宋体" w:cs="Times New Roman" w:hint="eastAsia"/>
          <w:sz w:val="28"/>
          <w:szCs w:val="28"/>
        </w:rPr>
        <w:t>112</w:t>
      </w:r>
      <w:r>
        <w:rPr>
          <w:rFonts w:ascii="宋体" w:hAnsi="宋体" w:cs="Times New Roman" w:hint="eastAsia"/>
          <w:sz w:val="28"/>
          <w:szCs w:val="28"/>
        </w:rPr>
        <w:t>元。结合项目实际情况，建议技术服务工作预算费用降低至</w:t>
      </w:r>
      <w:r>
        <w:rPr>
          <w:rFonts w:ascii="宋体" w:hAnsi="宋体" w:cs="Times New Roman" w:hint="eastAsia"/>
          <w:sz w:val="28"/>
          <w:szCs w:val="28"/>
        </w:rPr>
        <w:t>85</w:t>
      </w:r>
      <w:r>
        <w:rPr>
          <w:rFonts w:ascii="宋体" w:hAnsi="宋体" w:cs="Times New Roman" w:hint="eastAsia"/>
          <w:sz w:val="28"/>
          <w:szCs w:val="28"/>
        </w:rPr>
        <w:t>元</w:t>
      </w:r>
      <w:r>
        <w:rPr>
          <w:rFonts w:ascii="宋体" w:hAnsi="宋体" w:cs="Times New Roman" w:hint="eastAsia"/>
          <w:sz w:val="28"/>
          <w:szCs w:val="28"/>
        </w:rPr>
        <w:t>/</w:t>
      </w:r>
      <w:r>
        <w:rPr>
          <w:rFonts w:ascii="宋体" w:hAnsi="宋体" w:cs="Times New Roman" w:hint="eastAsia"/>
          <w:sz w:val="28"/>
          <w:szCs w:val="28"/>
        </w:rPr>
        <w:t>个以内，合计费用</w:t>
      </w:r>
      <w:r>
        <w:rPr>
          <w:rFonts w:ascii="宋体" w:hAnsi="宋体" w:cs="Times New Roman" w:hint="eastAsia"/>
          <w:sz w:val="28"/>
          <w:szCs w:val="28"/>
        </w:rPr>
        <w:t>3274*85=278290</w:t>
      </w:r>
      <w:r>
        <w:rPr>
          <w:rFonts w:ascii="宋体" w:hAnsi="宋体" w:cs="Times New Roman" w:hint="eastAsia"/>
          <w:sz w:val="28"/>
          <w:szCs w:val="28"/>
        </w:rPr>
        <w:t>元，技术服务费用预算控制在</w:t>
      </w:r>
      <w:r>
        <w:rPr>
          <w:rFonts w:ascii="宋体" w:hAnsi="宋体" w:cs="Times New Roman" w:hint="eastAsia"/>
          <w:sz w:val="28"/>
          <w:szCs w:val="28"/>
        </w:rPr>
        <w:t>278290</w:t>
      </w:r>
      <w:r>
        <w:rPr>
          <w:rFonts w:ascii="宋体" w:hAnsi="宋体" w:cs="Times New Roman" w:hint="eastAsia"/>
          <w:sz w:val="28"/>
          <w:szCs w:val="28"/>
        </w:rPr>
        <w:t>元以内。</w:t>
      </w:r>
    </w:p>
    <w:p w:rsidR="005C45E6" w:rsidRDefault="005C45E6" w:rsidP="005C45E6">
      <w:pPr>
        <w:spacing w:line="360" w:lineRule="auto"/>
        <w:ind w:firstLineChars="200" w:firstLine="640"/>
        <w:jc w:val="center"/>
        <w:rPr>
          <w:rFonts w:ascii="宋体" w:hAnsi="宋体" w:hint="eastAsia"/>
          <w:b/>
          <w:bCs/>
          <w:sz w:val="32"/>
          <w:szCs w:val="32"/>
        </w:rPr>
      </w:pPr>
      <w:r>
        <w:rPr>
          <w:rFonts w:ascii="宋体" w:hAnsi="宋体" w:cs="Times New Roman" w:hint="eastAsia"/>
          <w:b/>
          <w:bCs/>
          <w:sz w:val="32"/>
          <w:szCs w:val="32"/>
        </w:rPr>
        <w:t>预</w:t>
      </w:r>
      <w:r>
        <w:rPr>
          <w:rFonts w:ascii="宋体" w:hAnsi="宋体" w:cs="Times New Roman" w:hint="eastAsia"/>
          <w:b/>
          <w:bCs/>
          <w:sz w:val="32"/>
          <w:szCs w:val="32"/>
        </w:rPr>
        <w:t xml:space="preserve">    </w:t>
      </w:r>
      <w:r>
        <w:rPr>
          <w:rFonts w:ascii="宋体" w:hAnsi="宋体" w:cs="Times New Roman" w:hint="eastAsia"/>
          <w:b/>
          <w:bCs/>
          <w:sz w:val="32"/>
          <w:szCs w:val="32"/>
        </w:rPr>
        <w:t>算</w:t>
      </w:r>
      <w:r>
        <w:rPr>
          <w:rFonts w:ascii="宋体" w:hAnsi="宋体" w:cs="Times New Roman" w:hint="eastAsia"/>
          <w:b/>
          <w:bCs/>
          <w:sz w:val="32"/>
          <w:szCs w:val="32"/>
        </w:rPr>
        <w:t xml:space="preserve">    </w:t>
      </w:r>
      <w:r>
        <w:rPr>
          <w:rFonts w:ascii="宋体" w:hAnsi="宋体" w:cs="Times New Roman" w:hint="eastAsia"/>
          <w:b/>
          <w:bCs/>
          <w:sz w:val="32"/>
          <w:szCs w:val="32"/>
        </w:rPr>
        <w:t>表</w:t>
      </w:r>
    </w:p>
    <w:tbl>
      <w:tblPr>
        <w:tblW w:w="8767" w:type="dxa"/>
        <w:tblInd w:w="93" w:type="dxa"/>
        <w:tblLook w:val="04A0" w:firstRow="1" w:lastRow="0" w:firstColumn="1" w:lastColumn="0" w:noHBand="0" w:noVBand="1"/>
      </w:tblPr>
      <w:tblGrid>
        <w:gridCol w:w="808"/>
        <w:gridCol w:w="3039"/>
        <w:gridCol w:w="1305"/>
        <w:gridCol w:w="1542"/>
        <w:gridCol w:w="2073"/>
      </w:tblGrid>
      <w:tr w:rsidR="005C45E6" w:rsidTr="00C415A5">
        <w:trPr>
          <w:trHeight w:val="909"/>
        </w:trPr>
        <w:tc>
          <w:tcPr>
            <w:tcW w:w="808" w:type="dxa"/>
            <w:tcBorders>
              <w:top w:val="single" w:sz="4" w:space="0" w:color="auto"/>
              <w:left w:val="single" w:sz="4" w:space="0" w:color="auto"/>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b/>
                <w:bCs/>
                <w:color w:val="000000"/>
                <w:sz w:val="28"/>
                <w:szCs w:val="28"/>
              </w:rPr>
            </w:pPr>
            <w:r>
              <w:rPr>
                <w:rFonts w:ascii="等线" w:eastAsia="等线" w:hAnsi="等线" w:cs="等线" w:hint="eastAsia"/>
                <w:b/>
                <w:bCs/>
                <w:color w:val="000000"/>
                <w:kern w:val="0"/>
                <w:sz w:val="28"/>
                <w:szCs w:val="28"/>
                <w:lang w:bidi="ar"/>
              </w:rPr>
              <w:t>序号</w:t>
            </w:r>
          </w:p>
        </w:tc>
        <w:tc>
          <w:tcPr>
            <w:tcW w:w="3039" w:type="dxa"/>
            <w:tcBorders>
              <w:top w:val="single" w:sz="4" w:space="0" w:color="auto"/>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b/>
                <w:bCs/>
                <w:color w:val="000000"/>
                <w:sz w:val="28"/>
                <w:szCs w:val="28"/>
              </w:rPr>
            </w:pPr>
            <w:r>
              <w:rPr>
                <w:rFonts w:ascii="等线" w:eastAsia="等线" w:hAnsi="等线" w:cs="等线" w:hint="eastAsia"/>
                <w:b/>
                <w:bCs/>
                <w:color w:val="000000"/>
                <w:kern w:val="0"/>
                <w:sz w:val="28"/>
                <w:szCs w:val="28"/>
                <w:lang w:bidi="ar"/>
              </w:rPr>
              <w:t>类型</w:t>
            </w:r>
          </w:p>
        </w:tc>
        <w:tc>
          <w:tcPr>
            <w:tcW w:w="1305" w:type="dxa"/>
            <w:tcBorders>
              <w:top w:val="single" w:sz="4" w:space="0" w:color="auto"/>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b/>
                <w:bCs/>
                <w:color w:val="000000"/>
                <w:sz w:val="28"/>
                <w:szCs w:val="28"/>
              </w:rPr>
            </w:pPr>
            <w:r>
              <w:rPr>
                <w:rFonts w:ascii="等线" w:eastAsia="等线" w:hAnsi="等线" w:cs="等线" w:hint="eastAsia"/>
                <w:b/>
                <w:bCs/>
                <w:color w:val="000000"/>
                <w:kern w:val="0"/>
                <w:sz w:val="28"/>
                <w:szCs w:val="28"/>
                <w:lang w:bidi="ar"/>
              </w:rPr>
              <w:t>单价</w:t>
            </w:r>
          </w:p>
        </w:tc>
        <w:tc>
          <w:tcPr>
            <w:tcW w:w="1542" w:type="dxa"/>
            <w:tcBorders>
              <w:top w:val="single" w:sz="4" w:space="0" w:color="auto"/>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b/>
                <w:bCs/>
                <w:color w:val="000000"/>
                <w:sz w:val="28"/>
                <w:szCs w:val="28"/>
              </w:rPr>
            </w:pPr>
            <w:r>
              <w:rPr>
                <w:rFonts w:ascii="等线" w:eastAsia="等线" w:hAnsi="等线" w:cs="等线" w:hint="eastAsia"/>
                <w:b/>
                <w:bCs/>
                <w:color w:val="000000"/>
                <w:kern w:val="0"/>
                <w:sz w:val="28"/>
                <w:szCs w:val="28"/>
                <w:lang w:bidi="ar"/>
              </w:rPr>
              <w:t>工作量</w:t>
            </w:r>
          </w:p>
        </w:tc>
        <w:tc>
          <w:tcPr>
            <w:tcW w:w="2073" w:type="dxa"/>
            <w:tcBorders>
              <w:top w:val="single" w:sz="4" w:space="0" w:color="auto"/>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b/>
                <w:bCs/>
                <w:color w:val="000000"/>
                <w:sz w:val="28"/>
                <w:szCs w:val="28"/>
              </w:rPr>
            </w:pPr>
            <w:r>
              <w:rPr>
                <w:rFonts w:ascii="等线" w:eastAsia="等线" w:hAnsi="等线" w:cs="等线" w:hint="eastAsia"/>
                <w:b/>
                <w:bCs/>
                <w:color w:val="000000"/>
                <w:sz w:val="28"/>
                <w:szCs w:val="28"/>
              </w:rPr>
              <w:t>预算费用</w:t>
            </w:r>
            <w:r>
              <w:rPr>
                <w:rFonts w:ascii="等线" w:eastAsia="等线" w:hAnsi="等线" w:cs="等线" w:hint="eastAsia"/>
                <w:b/>
                <w:bCs/>
                <w:color w:val="000000"/>
                <w:kern w:val="0"/>
                <w:sz w:val="28"/>
                <w:szCs w:val="28"/>
                <w:lang w:bidi="ar"/>
              </w:rPr>
              <w:t>（元）</w:t>
            </w:r>
          </w:p>
        </w:tc>
      </w:tr>
      <w:tr w:rsidR="005C45E6" w:rsidTr="00C415A5">
        <w:trPr>
          <w:trHeight w:val="842"/>
        </w:trPr>
        <w:tc>
          <w:tcPr>
            <w:tcW w:w="0" w:type="auto"/>
            <w:tcBorders>
              <w:top w:val="nil"/>
              <w:left w:val="single" w:sz="4" w:space="0" w:color="auto"/>
              <w:bottom w:val="single" w:sz="4" w:space="0" w:color="auto"/>
              <w:right w:val="single" w:sz="4" w:space="0" w:color="auto"/>
            </w:tcBorders>
            <w:noWrap/>
            <w:vAlign w:val="center"/>
          </w:tcPr>
          <w:p w:rsidR="005C45E6" w:rsidRDefault="005C45E6" w:rsidP="00C415A5">
            <w:pPr>
              <w:widowControl/>
              <w:jc w:val="center"/>
              <w:textAlignment w:val="center"/>
              <w:rPr>
                <w:rFonts w:ascii="宋体" w:hAnsi="宋体" w:cs="宋体" w:hint="eastAsia"/>
                <w:color w:val="000000"/>
                <w:sz w:val="24"/>
              </w:rPr>
            </w:pPr>
            <w:r>
              <w:rPr>
                <w:rFonts w:ascii="宋体" w:eastAsia="宋体" w:hAnsi="宋体" w:cs="宋体" w:hint="eastAsia"/>
                <w:color w:val="000000"/>
                <w:kern w:val="0"/>
                <w:sz w:val="24"/>
                <w:szCs w:val="24"/>
                <w:lang w:bidi="ar"/>
              </w:rPr>
              <w:t>1</w:t>
            </w:r>
          </w:p>
        </w:tc>
        <w:tc>
          <w:tcPr>
            <w:tcW w:w="3039" w:type="dxa"/>
            <w:tcBorders>
              <w:top w:val="nil"/>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宋体" w:hAnsi="宋体" w:hint="eastAsia"/>
                <w:sz w:val="24"/>
                <w:szCs w:val="24"/>
              </w:rPr>
              <w:t>永久基本农田缺口问题整改恢复潜力图斑调查项目技术服务</w:t>
            </w:r>
          </w:p>
        </w:tc>
        <w:tc>
          <w:tcPr>
            <w:tcW w:w="1305" w:type="dxa"/>
            <w:tcBorders>
              <w:top w:val="nil"/>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宋体" w:hAnsi="宋体" w:hint="eastAsia"/>
                <w:sz w:val="24"/>
                <w:szCs w:val="24"/>
              </w:rPr>
              <w:t>85</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亩</w:t>
            </w:r>
          </w:p>
        </w:tc>
        <w:tc>
          <w:tcPr>
            <w:tcW w:w="1542" w:type="dxa"/>
            <w:tcBorders>
              <w:top w:val="nil"/>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宋体" w:hAnsi="宋体" w:hint="eastAsia"/>
                <w:sz w:val="24"/>
                <w:szCs w:val="24"/>
              </w:rPr>
              <w:t>3274</w:t>
            </w:r>
            <w:r>
              <w:rPr>
                <w:rFonts w:ascii="宋体" w:hAnsi="宋体" w:hint="eastAsia"/>
                <w:sz w:val="24"/>
                <w:szCs w:val="24"/>
              </w:rPr>
              <w:t>亩</w:t>
            </w:r>
          </w:p>
        </w:tc>
        <w:tc>
          <w:tcPr>
            <w:tcW w:w="2073" w:type="dxa"/>
            <w:tcBorders>
              <w:top w:val="nil"/>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等线" w:eastAsia="等线" w:hAnsi="等线" w:cs="等线"/>
                <w:color w:val="000000"/>
                <w:sz w:val="24"/>
                <w:szCs w:val="24"/>
              </w:rPr>
              <w:t>278290</w:t>
            </w:r>
          </w:p>
        </w:tc>
      </w:tr>
      <w:tr w:rsidR="005C45E6" w:rsidTr="00C415A5">
        <w:trPr>
          <w:trHeight w:val="295"/>
        </w:trPr>
        <w:tc>
          <w:tcPr>
            <w:tcW w:w="6694" w:type="dxa"/>
            <w:gridSpan w:val="4"/>
            <w:tcBorders>
              <w:top w:val="single" w:sz="4" w:space="0" w:color="auto"/>
              <w:left w:val="single" w:sz="4" w:space="0" w:color="auto"/>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等线" w:eastAsia="等线" w:hAnsi="等线" w:cs="等线" w:hint="eastAsia"/>
                <w:color w:val="000000"/>
                <w:kern w:val="0"/>
                <w:sz w:val="24"/>
                <w:szCs w:val="24"/>
                <w:lang w:bidi="ar"/>
              </w:rPr>
              <w:t xml:space="preserve">总计　　</w:t>
            </w:r>
          </w:p>
        </w:tc>
        <w:tc>
          <w:tcPr>
            <w:tcW w:w="2073" w:type="dxa"/>
            <w:tcBorders>
              <w:top w:val="nil"/>
              <w:left w:val="nil"/>
              <w:bottom w:val="single" w:sz="4" w:space="0" w:color="auto"/>
              <w:right w:val="single" w:sz="4" w:space="0" w:color="auto"/>
            </w:tcBorders>
            <w:vAlign w:val="center"/>
          </w:tcPr>
          <w:p w:rsidR="005C45E6" w:rsidRDefault="005C45E6" w:rsidP="00C415A5">
            <w:pPr>
              <w:widowControl/>
              <w:jc w:val="center"/>
              <w:textAlignment w:val="center"/>
              <w:rPr>
                <w:rFonts w:ascii="等线" w:eastAsia="等线" w:hAnsi="等线" w:cs="等线" w:hint="eastAsia"/>
                <w:color w:val="000000"/>
                <w:sz w:val="24"/>
              </w:rPr>
            </w:pPr>
            <w:r>
              <w:rPr>
                <w:rFonts w:ascii="等线" w:eastAsia="等线" w:hAnsi="等线" w:cs="等线"/>
                <w:color w:val="000000"/>
                <w:sz w:val="24"/>
                <w:szCs w:val="24"/>
              </w:rPr>
              <w:t>278290</w:t>
            </w:r>
          </w:p>
        </w:tc>
      </w:tr>
    </w:tbl>
    <w:p w:rsidR="005C45E6" w:rsidRDefault="005C45E6" w:rsidP="005C45E6">
      <w:pPr>
        <w:rPr>
          <w:rFonts w:hint="eastAsia"/>
        </w:rPr>
      </w:pPr>
    </w:p>
    <w:sectPr w:rsidR="005C4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5B"/>
    <w:rsid w:val="001714AE"/>
    <w:rsid w:val="002317A9"/>
    <w:rsid w:val="004047E6"/>
    <w:rsid w:val="005B0A99"/>
    <w:rsid w:val="005C45E6"/>
    <w:rsid w:val="008E0605"/>
    <w:rsid w:val="008F60DB"/>
    <w:rsid w:val="00A8215B"/>
    <w:rsid w:val="00A87EBA"/>
    <w:rsid w:val="00D0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9CD40"/>
  <w15:chartTrackingRefBased/>
  <w15:docId w15:val="{68721C14-D5BD-40F7-A116-9C3639E0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21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821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821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821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8215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8215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821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1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821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1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821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821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8215B"/>
    <w:rPr>
      <w:rFonts w:cstheme="majorBidi"/>
      <w:color w:val="0F4761" w:themeColor="accent1" w:themeShade="BF"/>
      <w:sz w:val="28"/>
      <w:szCs w:val="28"/>
    </w:rPr>
  </w:style>
  <w:style w:type="character" w:customStyle="1" w:styleId="50">
    <w:name w:val="标题 5 字符"/>
    <w:basedOn w:val="a0"/>
    <w:link w:val="5"/>
    <w:uiPriority w:val="9"/>
    <w:semiHidden/>
    <w:rsid w:val="00A8215B"/>
    <w:rPr>
      <w:rFonts w:cstheme="majorBidi"/>
      <w:color w:val="0F4761" w:themeColor="accent1" w:themeShade="BF"/>
      <w:sz w:val="24"/>
      <w:szCs w:val="24"/>
    </w:rPr>
  </w:style>
  <w:style w:type="character" w:customStyle="1" w:styleId="60">
    <w:name w:val="标题 6 字符"/>
    <w:basedOn w:val="a0"/>
    <w:link w:val="6"/>
    <w:uiPriority w:val="9"/>
    <w:semiHidden/>
    <w:rsid w:val="00A8215B"/>
    <w:rPr>
      <w:rFonts w:cstheme="majorBidi"/>
      <w:b/>
      <w:bCs/>
      <w:color w:val="0F4761" w:themeColor="accent1" w:themeShade="BF"/>
    </w:rPr>
  </w:style>
  <w:style w:type="character" w:customStyle="1" w:styleId="70">
    <w:name w:val="标题 7 字符"/>
    <w:basedOn w:val="a0"/>
    <w:link w:val="7"/>
    <w:uiPriority w:val="9"/>
    <w:semiHidden/>
    <w:rsid w:val="00A8215B"/>
    <w:rPr>
      <w:rFonts w:cstheme="majorBidi"/>
      <w:b/>
      <w:bCs/>
      <w:color w:val="595959" w:themeColor="text1" w:themeTint="A6"/>
    </w:rPr>
  </w:style>
  <w:style w:type="character" w:customStyle="1" w:styleId="80">
    <w:name w:val="标题 8 字符"/>
    <w:basedOn w:val="a0"/>
    <w:link w:val="8"/>
    <w:uiPriority w:val="9"/>
    <w:semiHidden/>
    <w:rsid w:val="00A8215B"/>
    <w:rPr>
      <w:rFonts w:cstheme="majorBidi"/>
      <w:color w:val="595959" w:themeColor="text1" w:themeTint="A6"/>
    </w:rPr>
  </w:style>
  <w:style w:type="character" w:customStyle="1" w:styleId="90">
    <w:name w:val="标题 9 字符"/>
    <w:basedOn w:val="a0"/>
    <w:link w:val="9"/>
    <w:uiPriority w:val="9"/>
    <w:semiHidden/>
    <w:rsid w:val="00A8215B"/>
    <w:rPr>
      <w:rFonts w:eastAsiaTheme="majorEastAsia" w:cstheme="majorBidi"/>
      <w:color w:val="595959" w:themeColor="text1" w:themeTint="A6"/>
    </w:rPr>
  </w:style>
  <w:style w:type="paragraph" w:styleId="a3">
    <w:name w:val="Title"/>
    <w:basedOn w:val="a"/>
    <w:next w:val="a"/>
    <w:link w:val="a4"/>
    <w:uiPriority w:val="10"/>
    <w:qFormat/>
    <w:rsid w:val="00A821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1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15B"/>
    <w:pPr>
      <w:spacing w:before="160" w:after="160"/>
      <w:jc w:val="center"/>
    </w:pPr>
    <w:rPr>
      <w:i/>
      <w:iCs/>
      <w:color w:val="404040" w:themeColor="text1" w:themeTint="BF"/>
    </w:rPr>
  </w:style>
  <w:style w:type="character" w:customStyle="1" w:styleId="a8">
    <w:name w:val="引用 字符"/>
    <w:basedOn w:val="a0"/>
    <w:link w:val="a7"/>
    <w:uiPriority w:val="29"/>
    <w:rsid w:val="00A8215B"/>
    <w:rPr>
      <w:i/>
      <w:iCs/>
      <w:color w:val="404040" w:themeColor="text1" w:themeTint="BF"/>
    </w:rPr>
  </w:style>
  <w:style w:type="paragraph" w:styleId="a9">
    <w:name w:val="List Paragraph"/>
    <w:basedOn w:val="a"/>
    <w:uiPriority w:val="34"/>
    <w:qFormat/>
    <w:rsid w:val="00A8215B"/>
    <w:pPr>
      <w:ind w:left="720"/>
      <w:contextualSpacing/>
    </w:pPr>
  </w:style>
  <w:style w:type="character" w:styleId="aa">
    <w:name w:val="Intense Emphasis"/>
    <w:basedOn w:val="a0"/>
    <w:uiPriority w:val="21"/>
    <w:qFormat/>
    <w:rsid w:val="00A8215B"/>
    <w:rPr>
      <w:i/>
      <w:iCs/>
      <w:color w:val="0F4761" w:themeColor="accent1" w:themeShade="BF"/>
    </w:rPr>
  </w:style>
  <w:style w:type="paragraph" w:styleId="ab">
    <w:name w:val="Intense Quote"/>
    <w:basedOn w:val="a"/>
    <w:next w:val="a"/>
    <w:link w:val="ac"/>
    <w:uiPriority w:val="30"/>
    <w:qFormat/>
    <w:rsid w:val="00A8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8215B"/>
    <w:rPr>
      <w:i/>
      <w:iCs/>
      <w:color w:val="0F4761" w:themeColor="accent1" w:themeShade="BF"/>
    </w:rPr>
  </w:style>
  <w:style w:type="character" w:styleId="ad">
    <w:name w:val="Intense Reference"/>
    <w:basedOn w:val="a0"/>
    <w:uiPriority w:val="32"/>
    <w:qFormat/>
    <w:rsid w:val="00A8215B"/>
    <w:rPr>
      <w:b/>
      <w:bCs/>
      <w:smallCaps/>
      <w:color w:val="0F4761" w:themeColor="accent1" w:themeShade="BF"/>
      <w:spacing w:val="5"/>
    </w:rPr>
  </w:style>
  <w:style w:type="paragraph" w:styleId="ae">
    <w:name w:val="Date"/>
    <w:basedOn w:val="a"/>
    <w:next w:val="a"/>
    <w:link w:val="af"/>
    <w:uiPriority w:val="99"/>
    <w:semiHidden/>
    <w:unhideWhenUsed/>
    <w:rsid w:val="005C45E6"/>
    <w:pPr>
      <w:ind w:leftChars="2500" w:left="100"/>
    </w:pPr>
  </w:style>
  <w:style w:type="character" w:customStyle="1" w:styleId="af">
    <w:name w:val="日期 字符"/>
    <w:basedOn w:val="a0"/>
    <w:link w:val="ae"/>
    <w:uiPriority w:val="99"/>
    <w:semiHidden/>
    <w:rsid w:val="005C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584</Words>
  <Characters>650</Characters>
  <Application>Microsoft Office Word</Application>
  <DocSecurity>0</DocSecurity>
  <Lines>43</Lines>
  <Paragraphs>30</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 魏</dc:creator>
  <cp:keywords/>
  <dc:description/>
  <cp:lastModifiedBy>建 魏</cp:lastModifiedBy>
  <cp:revision>5</cp:revision>
  <dcterms:created xsi:type="dcterms:W3CDTF">2025-10-13T03:47:00Z</dcterms:created>
  <dcterms:modified xsi:type="dcterms:W3CDTF">2025-10-24T00:21:00Z</dcterms:modified>
</cp:coreProperties>
</file>