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both"/>
        <w:textAlignment w:val="auto"/>
        <w:rPr>
          <w:rFonts w:hint="eastAsia" w:ascii="方正小标宋_GBK" w:hAnsi="方正小标宋_GBK" w:eastAsia="方正小标宋_GBK" w:cs="方正小标宋_GBK"/>
          <w:color w:val="000000"/>
          <w:sz w:val="44"/>
          <w:szCs w:val="44"/>
        </w:rPr>
      </w:pPr>
    </w:p>
    <w:p>
      <w:pPr>
        <w:keepNext w:val="0"/>
        <w:keepLines w:val="0"/>
        <w:pageBreakBefore w:val="0"/>
        <w:widowControl w:val="0"/>
        <w:kinsoku/>
        <w:wordWrap/>
        <w:overflowPunct/>
        <w:topLinePunct w:val="0"/>
        <w:autoSpaceDE/>
        <w:autoSpaceDN/>
        <w:bidi w:val="0"/>
        <w:adjustRightInd/>
        <w:snapToGrid/>
        <w:spacing w:line="680" w:lineRule="exact"/>
        <w:ind w:firstLine="0" w:firstLineChars="0"/>
        <w:jc w:val="center"/>
        <w:textAlignment w:val="auto"/>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因修建水利建设工程需要占用、挖掘普通</w:t>
      </w:r>
    </w:p>
    <w:p>
      <w:pPr>
        <w:keepNext w:val="0"/>
        <w:keepLines w:val="0"/>
        <w:pageBreakBefore w:val="0"/>
        <w:widowControl w:val="0"/>
        <w:kinsoku/>
        <w:wordWrap/>
        <w:overflowPunct/>
        <w:topLinePunct w:val="0"/>
        <w:autoSpaceDE/>
        <w:autoSpaceDN/>
        <w:bidi w:val="0"/>
        <w:adjustRightInd/>
        <w:snapToGrid/>
        <w:spacing w:line="680" w:lineRule="exact"/>
        <w:ind w:firstLine="0" w:firstLineChars="0"/>
        <w:jc w:val="center"/>
        <w:textAlignment w:val="auto"/>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公路用地审批</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方正小标宋_GBK" w:hAnsi="方正小标宋_GBK" w:eastAsia="方正小标宋_GBK" w:cs="方正小标宋_GBK"/>
          <w:color w:val="000000"/>
          <w:sz w:val="44"/>
          <w:szCs w:val="44"/>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申请材料：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1、河南省公路涉路施工许可申请书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按申请书内容填写并加盖公章。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2、</w:t>
      </w:r>
      <w:r>
        <w:rPr>
          <w:rFonts w:ascii="Times New Roman" w:hAnsi="Times New Roman" w:eastAsia="仿宋_GB2312" w:cs="仿宋_GB2312"/>
          <w:color w:val="000000"/>
          <w:sz w:val="32"/>
          <w:szCs w:val="28"/>
        </w:rPr>
        <w:t>关于XXX建设工程的批复文件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原件或复制件一份。可通过河南政务服务网申报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3、营业执照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此项材料可以根据电子证照库和共享库调用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color w:val="000000"/>
          <w:sz w:val="32"/>
          <w:szCs w:val="28"/>
        </w:rPr>
      </w:pPr>
      <w:bookmarkStart w:id="0" w:name="_GoBack"/>
      <w:bookmarkEnd w:id="0"/>
      <w:r>
        <w:rPr>
          <w:rFonts w:hint="eastAsia" w:ascii="Times New Roman" w:hAnsi="Times New Roman" w:eastAsia="仿宋_GB2312" w:cs="仿宋_GB2312"/>
          <w:color w:val="000000"/>
          <w:sz w:val="32"/>
          <w:szCs w:val="28"/>
        </w:rPr>
        <w:t>4、中华人民共和国居民身份证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法定代表人身份证复制件一份。如委托办理需提供授权委托书原件一份、受委托人身份证复制件一份。可通过河南政务服务网申报。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5、符合技术标准、规范要求的设计和施工方案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1</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 xml:space="preserve">设计方案，包括设计单位营业执照、资质证书、设计说明、设计图纸（平面位置图、立面图），涉路设施结构图、安全防护和排水设计。申请人提供。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施工方案，包括施工单位营业执照、资质证书、施工组织、施工组织方案、交通组织方案及保通措施，申请人提供。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3</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设计方案原件一份、施工方案原件一份。可通过河南政务服务网申报。</w:t>
      </w:r>
    </w:p>
    <w:p>
      <w:pPr>
        <w:keepNext w:val="0"/>
        <w:keepLines w:val="0"/>
        <w:pageBreakBefore w:val="0"/>
        <w:widowControl w:val="0"/>
        <w:kinsoku/>
        <w:wordWrap/>
        <w:overflowPunct/>
        <w:topLinePunct w:val="0"/>
        <w:autoSpaceDE/>
        <w:autoSpaceDN/>
        <w:bidi w:val="0"/>
        <w:adjustRightInd/>
        <w:snapToGrid/>
        <w:spacing w:line="560" w:lineRule="exact"/>
        <w:ind w:firstLine="616" w:firstLineChars="200"/>
        <w:jc w:val="both"/>
        <w:textAlignment w:val="auto"/>
        <w:rPr>
          <w:rFonts w:hint="eastAsia" w:ascii="Times New Roman" w:hAnsi="Times New Roman" w:eastAsia="仿宋_GB2312" w:cs="仿宋_GB2312"/>
          <w:color w:val="000000"/>
          <w:spacing w:val="-6"/>
          <w:sz w:val="32"/>
          <w:szCs w:val="28"/>
        </w:rPr>
      </w:pPr>
      <w:r>
        <w:rPr>
          <w:rFonts w:hint="eastAsia" w:ascii="Times New Roman" w:hAnsi="Times New Roman" w:eastAsia="仿宋_GB2312" w:cs="仿宋_GB2312"/>
          <w:color w:val="000000"/>
          <w:spacing w:val="-6"/>
          <w:sz w:val="32"/>
          <w:szCs w:val="28"/>
        </w:rPr>
        <w:t>6、保障公路、公路附属设施质量和安全的技术评价报告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1）安全技术评价报告包括评价单位营业执照、资质证书。条理清楚、结构完整、引用标准规范科学、准确、全面。名称和形式符合规范要求。申请人提供。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原件一份。可通过河南政务服务网申报。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7、处置施工险情和意外事故的应急方案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ascii="Times New Roman" w:hAnsi="Times New Roman" w:eastAsia="仿宋_GB2312" w:cs="仿宋_GB2312"/>
          <w:color w:val="000000"/>
          <w:sz w:val="32"/>
          <w:szCs w:val="28"/>
        </w:rPr>
        <w:t>1</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处置施工险情和意外事故的应急方案包括建设工程涉路部分施工险情、意外事故应急措施、安全保护措施、组织机构、应急响应程序、情况设置、处置措施、装备队伍等情况；公路路面上空坠物、公路路面塌陷或沉降的应急处理方案。申请人提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仿宋_GB2312"/>
          <w:color w:val="000000"/>
          <w:sz w:val="32"/>
        </w:rPr>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lang w:eastAsia="zh-CN"/>
        </w:rPr>
        <w:t>）</w:t>
      </w:r>
      <w:r>
        <w:rPr>
          <w:rFonts w:ascii="Times New Roman" w:hAnsi="Times New Roman" w:eastAsia="仿宋_GB2312" w:cs="仿宋_GB2312"/>
          <w:color w:val="000000"/>
          <w:sz w:val="32"/>
          <w:szCs w:val="28"/>
        </w:rPr>
        <w:t>原件一份。可通过河南政务服务网申报。</w:t>
      </w:r>
    </w:p>
    <w:p>
      <w:pPr>
        <w:keepNext w:val="0"/>
        <w:keepLines w:val="0"/>
        <w:pageBreakBefore w:val="0"/>
        <w:widowControl w:val="0"/>
        <w:kinsoku/>
        <w:wordWrap/>
        <w:overflowPunct/>
        <w:topLinePunct w:val="0"/>
        <w:autoSpaceDE/>
        <w:autoSpaceDN/>
        <w:bidi w:val="0"/>
        <w:adjustRightInd/>
        <w:snapToGrid/>
        <w:spacing w:line="560" w:lineRule="exact"/>
        <w:textAlignment w:val="auto"/>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1Y2ZmYzBmODJmMzYzNDAxNDNjOGRlZjkwNTUzYzYifQ=="/>
  </w:docVars>
  <w:rsids>
    <w:rsidRoot w:val="00000000"/>
    <w:rsid w:val="16AD28B7"/>
    <w:rsid w:val="425240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733</Words>
  <Characters>735</Characters>
  <Lines>0</Lines>
  <Paragraphs>0</Paragraphs>
  <TotalTime>0</TotalTime>
  <ScaleCrop>false</ScaleCrop>
  <LinksUpToDate>false</LinksUpToDate>
  <CharactersWithSpaces>736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2022-03-11T08:46:00Z</dcterms:created>
  <dc:creator>Administrator</dc:creator>
  <cp:lastModifiedBy>Administrator</cp:lastModifiedBy>
  <dcterms:modified xsi:type="dcterms:W3CDTF">2023-07-07T03:07:37Z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11E2643240E14F24A6C027EEF0577E85_12</vt:lpwstr>
  </property>
</Properties>
</file>