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4" w:lineRule="exact"/>
        <w:ind w:firstLine="2560" w:firstLineChars="800"/>
        <w:jc w:val="both"/>
        <w:textAlignment w:val="auto"/>
        <w:rPr>
          <w:rFonts w:hint="eastAsia" w:ascii="仿宋_GB2312" w:hAnsi="宋体" w:eastAsia="仿宋_GB2312"/>
          <w:sz w:val="32"/>
          <w:szCs w:val="24"/>
          <w:u w:val="none"/>
          <w:lang w:val="en-US" w:eastAsia="zh-CN"/>
        </w:rPr>
      </w:pPr>
      <w:r>
        <w:rPr>
          <w:rFonts w:hint="eastAsia" w:ascii="仿宋_GB2312" w:hAnsi="宋体" w:eastAsia="仿宋_GB2312"/>
          <w:sz w:val="32"/>
          <w:szCs w:val="24"/>
          <w:u w:val="none"/>
          <w:lang w:val="en-US" w:eastAsia="zh-CN"/>
        </w:rPr>
        <w:t>穿越普通公路埋设电缆设施许可</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申请材料：</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1、河南省公路涉路施工许可申请书</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按申请书内容填写并加盖公章。</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2、</w:t>
      </w:r>
      <w:r>
        <w:rPr>
          <w:rFonts w:ascii="Times New Roman" w:hAnsi="Times New Roman" w:eastAsia="仿宋_GB2312" w:cs="仿宋_GB2312"/>
          <w:color w:val="000000"/>
          <w:sz w:val="32"/>
          <w:szCs w:val="28"/>
        </w:rPr>
        <w:t>关于XXX建设工程的批复文件</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原件或复制件一份。可通过河南政务服务网申报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3、营业执照</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此项材料可以根据电子证照库和共享库调用</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bookmarkStart w:id="0" w:name="_GoBack"/>
      <w:bookmarkEnd w:id="0"/>
      <w:r>
        <w:rPr>
          <w:rFonts w:hint="eastAsia" w:ascii="Times New Roman" w:hAnsi="Times New Roman" w:eastAsia="仿宋_GB2312" w:cs="仿宋_GB2312"/>
          <w:color w:val="000000"/>
          <w:sz w:val="32"/>
          <w:szCs w:val="28"/>
        </w:rPr>
        <w:t>4、中华人民共和国居民身份证</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5、符合技术标准、规范要求的设计和施工方案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施工方案，包括施工单位营业执照、资质证书、施工组织、施工组织方案、交通组织方案及保通措施，申请人提供。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3</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设计方案原件一份、施工方案原件一份。可通过河南政务服务网申报。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16" w:firstLineChars="200"/>
        <w:jc w:val="both"/>
        <w:textAlignment w:val="auto"/>
        <w:rPr>
          <w:rFonts w:hint="eastAsia" w:ascii="Times New Roman" w:hAnsi="Times New Roman" w:eastAsia="仿宋_GB2312" w:cs="仿宋_GB2312"/>
          <w:color w:val="000000"/>
          <w:spacing w:val="-6"/>
          <w:sz w:val="32"/>
          <w:szCs w:val="28"/>
        </w:rPr>
      </w:pPr>
      <w:r>
        <w:rPr>
          <w:rFonts w:hint="eastAsia" w:ascii="Times New Roman" w:hAnsi="Times New Roman" w:eastAsia="仿宋_GB2312" w:cs="仿宋_GB2312"/>
          <w:color w:val="000000"/>
          <w:spacing w:val="-6"/>
          <w:sz w:val="32"/>
          <w:szCs w:val="28"/>
        </w:rPr>
        <w:t>6、保障公路、公路附属设施质量和安全的技术评价报告</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7、处置施工险情和意外事故的应急方案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olor w:val="000000"/>
          <w:sz w:val="32"/>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原件一份。可通过河南政务服务网申报。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Y2ZmYzBmODJmMzYzNDAxNDNjOGRlZjkwNTUzYzYifQ=="/>
  </w:docVars>
  <w:rsids>
    <w:rsidRoot w:val="2FA420F1"/>
    <w:rsid w:val="2FA420F1"/>
    <w:rsid w:val="5F141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723</Words>
  <Characters>725</Characters>
  <Lines>0</Lines>
  <Paragraphs>0</Paragraphs>
  <TotalTime>0</TotalTime>
  <ScaleCrop>false</ScaleCrop>
  <LinksUpToDate>false</LinksUpToDate>
  <CharactersWithSpaces>726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2023-01-16T08:10:00Z</dcterms:created>
  <dc:creator>Administrator</dc:creator>
  <cp:lastModifiedBy>Administrator</cp:lastModifiedBy>
  <dcterms:modified xsi:type="dcterms:W3CDTF">2023-07-07T03:21:59Z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5B265A7041B44B2DAC0584A812942AB2</vt:lpwstr>
  </property>
</Properties>
</file>