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在普通公路用地范围内设置非公路标志许可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河南省</w:t>
            </w:r>
            <w:r>
              <w:rPr>
                <w:rFonts w:hint="eastAsia" w:ascii="仿宋_GB2312" w:hAnsi="宋体" w:eastAsia="仿宋_GB2312"/>
                <w:szCs w:val="21"/>
              </w:rPr>
              <w:t>设置非公路标志许可申请书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2.部门的审批文件协议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5.非公路标志的设计图纸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/>
    <w:p/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在普通公路用地范围内设置非公路标志许可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河南省</w:t>
            </w:r>
            <w:r>
              <w:rPr>
                <w:rFonts w:hint="eastAsia" w:ascii="仿宋_GB2312" w:hAnsi="宋体" w:eastAsia="仿宋_GB2312"/>
                <w:szCs w:val="21"/>
              </w:rPr>
              <w:t>设置非公路标志许可申请书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2.相关部门的审批文件协议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5.非公路标志的设计图纸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05741F08"/>
    <w:rsid w:val="6853729E"/>
    <w:rsid w:val="7B91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896</Words>
  <Characters>984</Characters>
  <Lines>0</Lines>
  <Paragraphs>0</Paragraphs>
  <TotalTime>0</TotalTime>
  <ScaleCrop>false</ScaleCrop>
  <LinksUpToDate>false</LinksUpToDate>
  <CharactersWithSpaces>1500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2022-03-14T01:21:00Z</dcterms:created>
  <dc:creator>Administrator</dc:creator>
  <cp:lastModifiedBy>ziguang</cp:lastModifiedBy>
  <dcterms:modified xsi:type="dcterms:W3CDTF">2023-07-07T01:40:53Z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2139A9131219406D9D3BF0D8DF80CB1D</vt:lpwstr>
  </property>
</Properties>
</file>