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ind w:firstLine="1400" w:firstLineChars="5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2"/>
          <w:szCs w:val="2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道路普通货物运输驾驶员资格证（换证）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1道路运输从业人员从业资格证件换发、补发、变更登记表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需要填写 姓名、性别、学历、地址、电话、身份证号码、准驾车型、初领驾驶证日期、申请类别、驾驶证初领日期、申请理由写 到期换证或者污损换证、本人签字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2.中华人民共和国机动车驾驶证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审查要点：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提供驾驶证原件，原件和复印件需要一致，复印件要清晰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3中华人民共和国居民身份证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审查要点：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20" w:lineRule="exact"/>
        <w:textAlignment w:val="auto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提供驾驶证原件，原件和复印件需要一致，复印件要清晰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5009B"/>
    <w:rsid w:val="3B75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