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ascii="仿宋_GB2312" w:hAnsi="宋体" w:eastAsia="仿宋_GB2312"/>
          <w:sz w:val="24"/>
          <w:szCs w:val="24"/>
          <w:u w:val="none"/>
        </w:rPr>
      </w:pPr>
      <w:r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行政许可注销申请文件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val="en-US" w:eastAsia="zh-CN"/>
              </w:rPr>
              <w:t>需辖区交通运输部门同意并盖章。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eastAsia="zh-CN"/>
              </w:rPr>
              <w:t>身份证需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</w:rPr>
              <w:t>经办人的身份证件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eastAsia="zh-CN"/>
              </w:rPr>
              <w:t>复印件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</w:rPr>
              <w:t>和委托书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  <w:lang w:eastAsia="zh-CN"/>
              </w:rPr>
              <w:t>。身份证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606266"/>
                <w:spacing w:val="0"/>
                <w:sz w:val="21"/>
                <w:szCs w:val="21"/>
                <w:shd w:val="clear" w:fill="FFFFFF"/>
              </w:rPr>
              <w:t>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营业执照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原件在注销决定作出后收回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3CAA57D5"/>
    <w:rsid w:val="679774B3"/>
    <w:rsid w:val="74FB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247</Characters>
  <Lines>0</Lines>
  <Paragraphs>0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2023-07-12T02:24:49Z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F4C1DCDADBDD42CB8A6BBEA81887B0FF</vt:lpwstr>
  </property>
</Properties>
</file>