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审查要点</w:t>
      </w:r>
    </w:p>
    <w:p>
      <w:pPr>
        <w:jc w:val="both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ascii="仿宋_GB2312" w:hAnsi="宋体" w:eastAsia="仿宋_GB2312"/>
          <w:sz w:val="24"/>
          <w:szCs w:val="24"/>
          <w:u w:val="none"/>
        </w:rPr>
      </w:pPr>
      <w:r>
        <w:rPr>
          <w:rFonts w:hint="eastAsia"/>
          <w:b w:val="0"/>
          <w:bCs w:val="0"/>
          <w:sz w:val="28"/>
          <w:szCs w:val="28"/>
          <w:vertAlign w:val="baseline"/>
          <w:lang w:val="en-US" w:eastAsia="zh-CN"/>
        </w:rPr>
        <w:t>事项名称：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道路客运（班线）经营终止经营</w:t>
      </w:r>
    </w:p>
    <w:tbl>
      <w:tblPr>
        <w:tblStyle w:val="3"/>
        <w:tblW w:w="9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5"/>
        <w:gridCol w:w="1355"/>
        <w:gridCol w:w="948"/>
        <w:gridCol w:w="2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388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5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9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8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8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中华人民共和国道路运输经营许可证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3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9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38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道路客运班线经营行政许可决定书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3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9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83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原决定书，收回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38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13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9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83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8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9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83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真实有效，原件收回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014549F4"/>
    <w:rsid w:val="01AB3846"/>
    <w:rsid w:val="45B1195F"/>
    <w:rsid w:val="6A6779AE"/>
    <w:rsid w:val="74EA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165</Characters>
  <Lines>0</Lines>
  <Paragraphs>0</Paragraphs>
  <TotalTime>2</TotalTime>
  <ScaleCrop>false</ScaleCrop>
  <LinksUpToDate>false</LinksUpToDate>
  <CharactersWithSpaces>165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1AFE859F45CD4AFF845A6994B1C1B102</vt:lpwstr>
  </property>
</Properties>
</file>