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经营期满延续道路客运包车经营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11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4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0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经营期满延续道路客运包车经营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11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0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71" w:tblpY="297"/>
        <w:tblOverlap w:val="never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6"/>
        <w:gridCol w:w="1531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26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5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72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5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72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5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72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5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72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5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72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53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72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5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72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5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72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</w:p>
        </w:tc>
        <w:tc>
          <w:tcPr>
            <w:tcW w:w="153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72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9.3年内无重大以上交通责任事故</w:t>
            </w:r>
          </w:p>
        </w:tc>
        <w:tc>
          <w:tcPr>
            <w:tcW w:w="15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72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</w:p>
        </w:tc>
        <w:tc>
          <w:tcPr>
            <w:tcW w:w="15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72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26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河南省道路定线非定线旅游客运班线区域经营行政许可决定书</w:t>
            </w:r>
          </w:p>
        </w:tc>
        <w:tc>
          <w:tcPr>
            <w:tcW w:w="153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72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  <w:bookmarkStart w:id="0" w:name="_GoBack"/>
      <w:bookmarkEnd w:id="0"/>
    </w:p>
    <w:p>
      <w:pPr>
        <w:spacing w:line="4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400" w:lineRule="exact"/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8A69D4"/>
    <w:rsid w:val="008A69D4"/>
    <w:rsid w:val="00EC70DC"/>
    <w:rsid w:val="07365C82"/>
    <w:rsid w:val="405F16F6"/>
    <w:rsid w:val="6BE22D14"/>
    <w:rsid w:val="70B1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892</Words>
  <Characters>937</Characters>
  <Lines>8</Lines>
  <Paragraphs>2</Paragraphs>
  <TotalTime>0</TotalTime>
  <ScaleCrop>false</ScaleCrop>
  <LinksUpToDate>false</LinksUpToDate>
  <CharactersWithSpaces>1162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2023-07-18T00:46:00Z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C6662651FC2240079BBE9FD165D538B3</vt:lpwstr>
  </property>
</Properties>
</file>