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申请县际道路旅客运输包车客运许可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3"/>
        <w:gridCol w:w="1205"/>
        <w:gridCol w:w="918"/>
        <w:gridCol w:w="779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</w:rPr>
              <w:t>非必要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3年内无重大以上交通责任事故；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0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0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申请县际道路旅客运输包车客运许可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6"/>
        <w:gridCol w:w="1351"/>
        <w:gridCol w:w="911"/>
        <w:gridCol w:w="7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</w:rPr>
              <w:t>非必要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3年内无重大以上交通责任事故；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286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135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06B12"/>
    <w:rsid w:val="00306B12"/>
    <w:rsid w:val="00515040"/>
    <w:rsid w:val="00CA3005"/>
    <w:rsid w:val="08BC1754"/>
    <w:rsid w:val="238513D6"/>
    <w:rsid w:val="39692EA4"/>
    <w:rsid w:val="6DFA40FD"/>
    <w:rsid w:val="7A5D3A61"/>
    <w:rsid w:val="7C44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1124</Words>
  <Characters>1228</Characters>
  <Lines>13</Lines>
  <Paragraphs>3</Paragraphs>
  <TotalTime>0</TotalTime>
  <ScaleCrop>false</ScaleCrop>
  <LinksUpToDate>false</LinksUpToDate>
  <CharactersWithSpaces>1756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2023-07-17T10:46:56Z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F824571537704330A2F5E4853A20EC68</vt:lpwstr>
  </property>
</Properties>
</file>