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99068">
      <w:pPr>
        <w:keepNext w:val="0"/>
        <w:keepLines w:val="0"/>
        <w:widowControl w:val="0"/>
        <w:suppressLineNumbers w:val="0"/>
        <w:spacing w:before="0" w:beforeAutospacing="0" w:after="0" w:afterAutospacing="0" w:line="700" w:lineRule="exact"/>
        <w:ind w:left="0" w:leftChars="0" w:right="0" w:firstLine="0" w:firstLineChars="0"/>
        <w:jc w:val="both"/>
        <w:textAlignment w:val="center"/>
        <w:rPr>
          <w:rFonts w:hint="default" w:ascii="黑体" w:hAnsi="宋体" w:eastAsia="黑体" w:cs="黑体"/>
          <w:kern w:val="2"/>
          <w:sz w:val="32"/>
          <w:szCs w:val="32"/>
          <w:lang w:val="en-US"/>
        </w:rPr>
      </w:pPr>
      <w:r>
        <w:rPr>
          <w:rFonts w:hint="eastAsia" w:ascii="黑体" w:hAnsi="宋体" w:eastAsia="黑体" w:cs="黑体"/>
          <w:kern w:val="2"/>
          <w:sz w:val="32"/>
          <w:szCs w:val="32"/>
          <w:lang w:val="en-US" w:eastAsia="zh-CN" w:bidi="ar"/>
        </w:rPr>
        <w:t>附件2</w:t>
      </w:r>
    </w:p>
    <w:p w14:paraId="2CFE1C3B">
      <w:pPr>
        <w:keepNext w:val="0"/>
        <w:keepLines w:val="0"/>
        <w:widowControl w:val="0"/>
        <w:suppressLineNumbers w:val="0"/>
        <w:autoSpaceDE/>
        <w:autoSpaceDN w:val="0"/>
        <w:spacing w:before="157" w:beforeLines="50" w:beforeAutospacing="0" w:after="0" w:afterAutospacing="0" w:line="700" w:lineRule="exact"/>
        <w:ind w:left="0" w:leftChars="0" w:right="0" w:firstLine="0" w:firstLineChars="0"/>
        <w:jc w:val="center"/>
        <w:textAlignment w:val="center"/>
        <w:rPr>
          <w:rFonts w:hint="eastAsia" w:ascii="方正小标宋简体" w:hAnsi="方正小标宋简体" w:eastAsia="方正小标宋简体" w:cs="方正小标宋简体"/>
          <w:i w:val="0"/>
          <w:kern w:val="0"/>
          <w:sz w:val="44"/>
          <w:szCs w:val="44"/>
        </w:rPr>
      </w:pPr>
      <w:r>
        <w:rPr>
          <w:rFonts w:hint="eastAsia" w:ascii="方正小标宋简体" w:hAnsi="方正小标宋简体" w:eastAsia="方正小标宋简体" w:cs="方正小标宋简体"/>
          <w:i w:val="0"/>
          <w:kern w:val="0"/>
          <w:sz w:val="44"/>
          <w:szCs w:val="44"/>
          <w:lang w:val="en-US" w:eastAsia="zh-CN" w:bidi="ar"/>
        </w:rPr>
        <w:t>桐柏县委</w:t>
      </w:r>
      <w:r>
        <w:rPr>
          <w:rFonts w:hint="eastAsia" w:ascii="方正小标宋简体" w:hAnsi="方正小标宋简体" w:eastAsia="方正小标宋简体" w:cs="方正小标宋简体"/>
          <w:b/>
          <w:bCs/>
          <w:i w:val="0"/>
          <w:kern w:val="0"/>
          <w:sz w:val="44"/>
          <w:szCs w:val="44"/>
          <w:lang w:val="en-US" w:eastAsia="zh-CN" w:bidi="ar"/>
        </w:rPr>
        <w:t>统战</w:t>
      </w:r>
      <w:r>
        <w:rPr>
          <w:rFonts w:hint="eastAsia" w:ascii="方正小标宋简体" w:hAnsi="方正小标宋简体" w:eastAsia="方正小标宋简体" w:cs="方正小标宋简体"/>
          <w:i w:val="0"/>
          <w:kern w:val="0"/>
          <w:sz w:val="44"/>
          <w:szCs w:val="44"/>
          <w:lang w:val="en-US" w:eastAsia="zh-CN" w:bidi="ar"/>
        </w:rPr>
        <w:t>部（县民族宗教事务局）</w:t>
      </w:r>
      <w:r>
        <w:rPr>
          <w:rFonts w:hint="eastAsia" w:ascii="方正小标宋简体" w:hAnsi="方正小标宋简体" w:eastAsia="方正小标宋简体" w:cs="方正小标宋简体"/>
          <w:b w:val="0"/>
          <w:bCs w:val="0"/>
          <w:i w:val="0"/>
          <w:kern w:val="0"/>
          <w:sz w:val="44"/>
          <w:szCs w:val="44"/>
          <w:lang w:val="en-US" w:eastAsia="zh-CN" w:bidi="ar"/>
        </w:rPr>
        <w:t>拟</w:t>
      </w:r>
      <w:r>
        <w:rPr>
          <w:rFonts w:hint="eastAsia" w:ascii="方正小标宋简体" w:hAnsi="方正小标宋简体" w:eastAsia="方正小标宋简体" w:cs="方正小标宋简体"/>
          <w:i w:val="0"/>
          <w:kern w:val="0"/>
          <w:sz w:val="44"/>
          <w:szCs w:val="44"/>
          <w:lang w:val="en-US" w:eastAsia="zh-CN" w:bidi="ar"/>
        </w:rPr>
        <w:t>保留的权责清单</w:t>
      </w:r>
    </w:p>
    <w:tbl>
      <w:tblPr>
        <w:tblStyle w:val="2"/>
        <w:tblW w:w="1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44"/>
        <w:gridCol w:w="1847"/>
        <w:gridCol w:w="2219"/>
        <w:gridCol w:w="1081"/>
        <w:gridCol w:w="106"/>
        <w:gridCol w:w="953"/>
        <w:gridCol w:w="179"/>
        <w:gridCol w:w="1306"/>
        <w:gridCol w:w="2103"/>
        <w:gridCol w:w="504"/>
        <w:gridCol w:w="2782"/>
        <w:gridCol w:w="55"/>
        <w:gridCol w:w="1171"/>
      </w:tblGrid>
      <w:tr w14:paraId="1E142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5" w:hRule="atLeast"/>
          <w:jc w:val="center"/>
        </w:trPr>
        <w:tc>
          <w:tcPr>
            <w:tcW w:w="11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84F37">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序号</w:t>
            </w:r>
          </w:p>
        </w:tc>
        <w:tc>
          <w:tcPr>
            <w:tcW w:w="184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3D03590B">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项目名称</w:t>
            </w:r>
          </w:p>
        </w:tc>
        <w:tc>
          <w:tcPr>
            <w:tcW w:w="221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043B2797">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实施依据</w:t>
            </w:r>
          </w:p>
        </w:tc>
        <w:tc>
          <w:tcPr>
            <w:tcW w:w="1187"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0AEE8AFB">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0"/>
                <w:sz w:val="24"/>
                <w:szCs w:val="24"/>
              </w:rPr>
            </w:pPr>
            <w:r>
              <w:rPr>
                <w:rFonts w:hint="eastAsia" w:ascii="黑体" w:hAnsi="宋体" w:eastAsia="黑体" w:cs="黑体"/>
                <w:i w:val="0"/>
                <w:kern w:val="0"/>
                <w:sz w:val="24"/>
                <w:szCs w:val="24"/>
                <w:lang w:val="en-US" w:eastAsia="zh-CN" w:bidi="ar"/>
              </w:rPr>
              <w:t>职权</w:t>
            </w:r>
          </w:p>
          <w:p w14:paraId="58C44EDE">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类别</w:t>
            </w:r>
          </w:p>
        </w:tc>
        <w:tc>
          <w:tcPr>
            <w:tcW w:w="1132"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772CA0E6">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办理环节</w:t>
            </w:r>
          </w:p>
        </w:tc>
        <w:tc>
          <w:tcPr>
            <w:tcW w:w="3409" w:type="dxa"/>
            <w:gridSpan w:val="2"/>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027472E3">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责任事项</w:t>
            </w:r>
          </w:p>
        </w:tc>
        <w:tc>
          <w:tcPr>
            <w:tcW w:w="3286" w:type="dxa"/>
            <w:gridSpan w:val="2"/>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4A12EA9F">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0"/>
                <w:sz w:val="24"/>
                <w:szCs w:val="24"/>
              </w:rPr>
            </w:pPr>
            <w:r>
              <w:rPr>
                <w:rFonts w:hint="eastAsia" w:ascii="黑体" w:hAnsi="宋体" w:eastAsia="黑体" w:cs="黑体"/>
                <w:i w:val="0"/>
                <w:kern w:val="0"/>
                <w:sz w:val="24"/>
                <w:szCs w:val="24"/>
                <w:lang w:val="en-US" w:eastAsia="zh-CN" w:bidi="ar"/>
              </w:rPr>
              <w:t>追责情形</w:t>
            </w:r>
          </w:p>
        </w:tc>
        <w:tc>
          <w:tcPr>
            <w:tcW w:w="1226" w:type="dxa"/>
            <w:gridSpan w:val="2"/>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69A87404">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责任股室</w:t>
            </w:r>
          </w:p>
        </w:tc>
      </w:tr>
      <w:tr w14:paraId="78238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2" w:hRule="atLeast"/>
          <w:jc w:val="center"/>
        </w:trPr>
        <w:tc>
          <w:tcPr>
            <w:tcW w:w="11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3A0F76">
            <w:pPr>
              <w:keepNext w:val="0"/>
              <w:keepLines w:val="0"/>
              <w:widowControl w:val="0"/>
              <w:suppressLineNumbers w:val="0"/>
              <w:autoSpaceDE w:val="0"/>
              <w:autoSpaceDN/>
              <w:spacing w:before="0" w:beforeAutospacing="0" w:after="0" w:afterAutospacing="0"/>
              <w:ind w:left="0" w:right="0" w:firstLine="0" w:firstLineChars="0"/>
              <w:jc w:val="center"/>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1</w:t>
            </w:r>
          </w:p>
        </w:tc>
        <w:tc>
          <w:tcPr>
            <w:tcW w:w="1847"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2314F2D7">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仿宋_GB2312" w:eastAsia="仿宋_GB2312" w:cs="仿宋_GB2312"/>
                <w:i w:val="0"/>
                <w:caps w:val="0"/>
                <w:spacing w:val="0"/>
                <w:kern w:val="2"/>
                <w:sz w:val="24"/>
                <w:szCs w:val="24"/>
                <w:shd w:val="clear" w:fill="FFFFFF"/>
              </w:rPr>
            </w:pPr>
            <w:r>
              <w:rPr>
                <w:rFonts w:hint="eastAsia" w:ascii="宋体" w:hAnsi="宋体" w:eastAsia="宋体" w:cs="宋体"/>
                <w:kern w:val="0"/>
                <w:sz w:val="21"/>
                <w:szCs w:val="21"/>
                <w:lang w:val="en-US" w:eastAsia="zh-CN" w:bidi="ar"/>
              </w:rPr>
              <w:t>清真牌（证）核发</w:t>
            </w:r>
          </w:p>
        </w:tc>
        <w:tc>
          <w:tcPr>
            <w:tcW w:w="2219" w:type="dxa"/>
            <w:tcBorders>
              <w:top w:val="single" w:color="000000" w:sz="4" w:space="0"/>
              <w:left w:val="nil"/>
              <w:bottom w:val="single" w:color="auto" w:sz="4" w:space="0"/>
              <w:right w:val="nil"/>
            </w:tcBorders>
            <w:shd w:val="clear" w:color="auto" w:fill="auto"/>
            <w:tcMar>
              <w:top w:w="15" w:type="dxa"/>
              <w:left w:w="15" w:type="dxa"/>
              <w:right w:w="15" w:type="dxa"/>
            </w:tcMar>
            <w:vAlign w:val="center"/>
          </w:tcPr>
          <w:p w14:paraId="5F39E27C">
            <w:pPr>
              <w:keepNext w:val="0"/>
              <w:keepLines w:val="0"/>
              <w:widowControl w:val="0"/>
              <w:suppressLineNumbers w:val="0"/>
              <w:autoSpaceDE/>
              <w:autoSpaceDN w:val="0"/>
              <w:spacing w:before="0" w:beforeAutospacing="0" w:after="0" w:afterAutospacing="0"/>
              <w:ind w:left="0" w:right="0" w:firstLine="0" w:firstLineChars="0"/>
              <w:jc w:val="both"/>
              <w:textAlignment w:val="center"/>
              <w:rPr>
                <w:rFonts w:hint="eastAsia" w:ascii="仿宋_GB2312" w:eastAsia="仿宋_GB2312" w:cs="仿宋_GB2312"/>
                <w:i w:val="0"/>
                <w:caps w:val="0"/>
                <w:spacing w:val="0"/>
                <w:kern w:val="2"/>
                <w:sz w:val="24"/>
                <w:szCs w:val="24"/>
                <w:shd w:val="clear" w:fill="FFFFFF"/>
              </w:rPr>
            </w:pPr>
            <w:r>
              <w:rPr>
                <w:rFonts w:hint="eastAsia" w:ascii="宋体" w:hAnsi="宋体" w:eastAsia="宋体" w:cs="宋体"/>
                <w:spacing w:val="-2"/>
                <w:kern w:val="0"/>
                <w:sz w:val="21"/>
                <w:szCs w:val="21"/>
                <w:lang w:val="en-US" w:eastAsia="zh-CN" w:bidi="ar"/>
              </w:rPr>
              <w:t xml:space="preserve">   </w:t>
            </w:r>
            <w:r>
              <w:rPr>
                <w:rFonts w:hint="eastAsia" w:ascii="宋体" w:hAnsi="宋体" w:eastAsia="宋体" w:cs="宋体"/>
                <w:spacing w:val="-2"/>
                <w:kern w:val="0"/>
                <w:sz w:val="20"/>
                <w:szCs w:val="20"/>
                <w:lang w:val="en-US" w:eastAsia="zh-CN" w:bidi="ar"/>
              </w:rPr>
              <w:t>《河南省清真食品管理办法》第十六条：“</w:t>
            </w:r>
            <w:r>
              <w:rPr>
                <w:rFonts w:hint="eastAsia" w:ascii="宋体" w:hAnsi="宋体" w:eastAsia="宋体" w:cs="宋体"/>
                <w:kern w:val="0"/>
                <w:sz w:val="20"/>
                <w:szCs w:val="20"/>
                <w:lang w:val="en-US" w:eastAsia="zh-CN" w:bidi="ar"/>
              </w:rPr>
              <w:t>清真牌、证由省民族事务工作部门统一监制，由县级民族事务工作部门审批下发。”</w:t>
            </w:r>
          </w:p>
        </w:tc>
        <w:tc>
          <w:tcPr>
            <w:tcW w:w="1187"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C5ED68A">
            <w:pPr>
              <w:keepNext w:val="0"/>
              <w:keepLines w:val="0"/>
              <w:widowControl w:val="0"/>
              <w:suppressLineNumbers w:val="0"/>
              <w:autoSpaceDE/>
              <w:autoSpaceDN w:val="0"/>
              <w:spacing w:before="0" w:beforeAutospacing="0" w:after="0" w:afterAutospacing="0"/>
              <w:ind w:left="0" w:right="0" w:firstLine="0" w:firstLineChars="0"/>
              <w:jc w:val="center"/>
              <w:textAlignment w:val="center"/>
              <w:rPr>
                <w:rFonts w:hint="eastAsia" w:ascii="仿宋_GB2312" w:eastAsia="仿宋_GB2312" w:cs="仿宋_GB2312"/>
                <w:i w:val="0"/>
                <w:caps w:val="0"/>
                <w:spacing w:val="0"/>
                <w:kern w:val="2"/>
                <w:sz w:val="24"/>
                <w:szCs w:val="24"/>
                <w:shd w:val="clear" w:fill="FFFFFF"/>
              </w:rPr>
            </w:pPr>
            <w:r>
              <w:rPr>
                <w:rFonts w:hint="eastAsia" w:ascii="宋体" w:hAnsi="宋体" w:eastAsia="宋体" w:cs="宋体"/>
                <w:b w:val="0"/>
                <w:i w:val="0"/>
                <w:color w:val="000000"/>
                <w:kern w:val="2"/>
                <w:sz w:val="24"/>
                <w:szCs w:val="24"/>
                <w:lang w:val="en-US" w:eastAsia="zh-CN" w:bidi="ar"/>
              </w:rPr>
              <w:t>行政许可</w:t>
            </w:r>
          </w:p>
        </w:tc>
        <w:tc>
          <w:tcPr>
            <w:tcW w:w="1132" w:type="dxa"/>
            <w:gridSpan w:val="2"/>
            <w:tcBorders>
              <w:top w:val="single" w:color="000000" w:sz="4" w:space="0"/>
              <w:left w:val="nil"/>
              <w:bottom w:val="single" w:color="auto" w:sz="4" w:space="0"/>
              <w:right w:val="single" w:color="auto" w:sz="4" w:space="0"/>
            </w:tcBorders>
            <w:shd w:val="clear" w:color="auto" w:fill="auto"/>
            <w:tcMar>
              <w:top w:w="15" w:type="dxa"/>
              <w:left w:w="15" w:type="dxa"/>
              <w:right w:w="15" w:type="dxa"/>
            </w:tcMar>
            <w:vAlign w:val="center"/>
          </w:tcPr>
          <w:p w14:paraId="6B194837">
            <w:pPr>
              <w:keepNext w:val="0"/>
              <w:keepLines w:val="0"/>
              <w:widowControl w:val="0"/>
              <w:suppressLineNumbers w:val="0"/>
              <w:autoSpaceDE/>
              <w:autoSpaceDN w:val="0"/>
              <w:spacing w:before="0" w:beforeAutospacing="0" w:after="0" w:afterAutospacing="0"/>
              <w:ind w:left="0" w:right="0" w:firstLine="0" w:firstLineChars="0"/>
              <w:jc w:val="center"/>
              <w:textAlignment w:val="center"/>
              <w:rPr>
                <w:rFonts w:hint="eastAsia" w:ascii="仿宋_GB2312" w:eastAsia="仿宋_GB2312" w:cs="仿宋_GB2312"/>
                <w:kern w:val="0"/>
                <w:sz w:val="24"/>
                <w:szCs w:val="24"/>
              </w:rPr>
            </w:pPr>
            <w:r>
              <w:rPr>
                <w:rFonts w:hint="eastAsia" w:ascii="宋体" w:hAnsi="宋体" w:eastAsia="宋体" w:cs="宋体"/>
                <w:b w:val="0"/>
                <w:bCs w:val="0"/>
                <w:kern w:val="2"/>
                <w:sz w:val="21"/>
                <w:szCs w:val="21"/>
                <w:lang w:val="en-US" w:eastAsia="zh-CN" w:bidi="ar"/>
              </w:rPr>
              <w:t>收件→申请→受理→审核→送达</w:t>
            </w:r>
          </w:p>
        </w:tc>
        <w:tc>
          <w:tcPr>
            <w:tcW w:w="3409" w:type="dxa"/>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0332498C">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1.受理责任：公示依法应当提交的材料和受理条件；一次性告知补正材料；依法受理或不予受理（不予受理的依法告知理由）。</w:t>
            </w:r>
          </w:p>
          <w:p w14:paraId="530C7BFA">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2.审查责任：按照《河南省清真食品管理办法》规定进行审查；审核材料是否符合法定条件和标准；组织现场核查；提出初审意见。</w:t>
            </w:r>
          </w:p>
          <w:p w14:paraId="248E90BC">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3.决定责任：依法作出决定；准予许可的，印发批准文件或者证明文件；不予许可的，书面说明理由，并告知当事人享有依法申请行政复议或提起行政诉讼的权利；按时办结；法定告知。</w:t>
            </w:r>
          </w:p>
          <w:p w14:paraId="6B470BE2">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仿宋_GB2312" w:eastAsia="仿宋_GB2312" w:cs="仿宋_GB2312"/>
                <w:i w:val="0"/>
                <w:caps w:val="0"/>
                <w:spacing w:val="0"/>
                <w:kern w:val="2"/>
                <w:sz w:val="24"/>
                <w:szCs w:val="24"/>
                <w:shd w:val="clear" w:fill="FFFFFF"/>
              </w:rPr>
            </w:pPr>
            <w:r>
              <w:rPr>
                <w:rFonts w:hint="eastAsia" w:ascii="宋体" w:hAnsi="宋体" w:eastAsia="宋体" w:cs="宋体"/>
                <w:kern w:val="0"/>
                <w:sz w:val="20"/>
                <w:szCs w:val="20"/>
                <w:lang w:val="en-US" w:eastAsia="zh-CN" w:bidi="ar"/>
              </w:rPr>
              <w:t>4.送达责任：制发送达文书；按规定送达当事人。</w:t>
            </w:r>
          </w:p>
        </w:tc>
        <w:tc>
          <w:tcPr>
            <w:tcW w:w="3286" w:type="dxa"/>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30B607A2">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不履行或不正确履行职责，有下列情形的行政机关及相关工作人员应承担相应的责任：</w:t>
            </w:r>
          </w:p>
          <w:p w14:paraId="0BD28F3F">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1.违反有关法律、法规规定的；</w:t>
            </w:r>
          </w:p>
          <w:p w14:paraId="53E47CB7">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2.其他滥用职权、徇私舞弊、玩忽职守的；</w:t>
            </w:r>
          </w:p>
          <w:p w14:paraId="26F904A4">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6.在</w:t>
            </w:r>
            <w:r>
              <w:rPr>
                <w:rFonts w:hint="eastAsia" w:ascii="宋体" w:hAnsi="宋体" w:eastAsia="宋体" w:cs="宋体"/>
                <w:i w:val="0"/>
                <w:caps w:val="0"/>
                <w:spacing w:val="0"/>
                <w:kern w:val="2"/>
                <w:sz w:val="24"/>
                <w:szCs w:val="24"/>
                <w:shd w:val="clear" w:fill="FFFFFF"/>
                <w:lang w:val="en-US" w:eastAsia="zh-CN" w:bidi="ar"/>
              </w:rPr>
              <w:t>行政许可</w:t>
            </w:r>
            <w:r>
              <w:rPr>
                <w:rFonts w:hint="eastAsia" w:ascii="仿宋_GB2312" w:hAnsi="Times New Roman" w:eastAsia="仿宋_GB2312" w:cs="仿宋_GB2312"/>
                <w:i w:val="0"/>
                <w:caps w:val="0"/>
                <w:spacing w:val="0"/>
                <w:kern w:val="2"/>
                <w:sz w:val="24"/>
                <w:szCs w:val="24"/>
                <w:shd w:val="clear" w:fill="FFFFFF"/>
                <w:lang w:val="en-US" w:eastAsia="zh-CN" w:bidi="ar"/>
              </w:rPr>
              <w:t>中发生腐败行为；</w:t>
            </w:r>
          </w:p>
          <w:p w14:paraId="0C823393">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7.其他违反法律法规规章文件规定的应当承担责任的行为。</w:t>
            </w:r>
          </w:p>
        </w:tc>
        <w:tc>
          <w:tcPr>
            <w:tcW w:w="1226" w:type="dxa"/>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514EC747">
            <w:pPr>
              <w:keepNext w:val="0"/>
              <w:keepLines w:val="0"/>
              <w:widowControl w:val="0"/>
              <w:suppressLineNumbers w:val="0"/>
              <w:autoSpaceDE w:val="0"/>
              <w:autoSpaceDN/>
              <w:spacing w:before="0" w:beforeAutospacing="0" w:after="0" w:afterAutospacing="0"/>
              <w:ind w:left="0" w:right="0" w:firstLine="0" w:firstLineChars="0"/>
              <w:jc w:val="center"/>
              <w:rPr>
                <w:rFonts w:hint="eastAsia" w:ascii="仿宋_GB2312" w:eastAsia="仿宋_GB2312" w:cs="仿宋_GB2312"/>
                <w:i w:val="0"/>
                <w:caps w:val="0"/>
                <w:spacing w:val="0"/>
                <w:kern w:val="2"/>
                <w:sz w:val="24"/>
                <w:szCs w:val="24"/>
                <w:shd w:val="clear" w:fill="FFFFFF"/>
              </w:rPr>
            </w:pPr>
            <w:r>
              <w:rPr>
                <w:rFonts w:hint="eastAsia" w:ascii="宋体" w:hAnsi="宋体" w:eastAsia="宋体" w:cs="宋体"/>
                <w:b w:val="0"/>
                <w:i w:val="0"/>
                <w:color w:val="000000"/>
                <w:kern w:val="2"/>
                <w:sz w:val="24"/>
                <w:szCs w:val="24"/>
                <w:lang w:val="en-US" w:eastAsia="zh-CN" w:bidi="ar"/>
              </w:rPr>
              <w:t>办公室</w:t>
            </w:r>
          </w:p>
        </w:tc>
      </w:tr>
      <w:tr w14:paraId="390DA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5450" w:type="dxa"/>
            <w:gridSpan w:val="13"/>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31FB3EE3">
            <w:pPr>
              <w:keepNext w:val="0"/>
              <w:keepLines w:val="0"/>
              <w:widowControl w:val="0"/>
              <w:suppressLineNumbers w:val="0"/>
              <w:autoSpaceDE w:val="0"/>
              <w:autoSpaceDN/>
              <w:spacing w:before="0" w:beforeAutospacing="0" w:after="0" w:afterAutospacing="0"/>
              <w:ind w:left="0" w:right="0" w:firstLine="0" w:firstLineChars="0"/>
              <w:jc w:val="both"/>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服务电话：</w:t>
            </w:r>
            <w:r>
              <w:rPr>
                <w:rFonts w:hint="default" w:ascii="Times New Roman" w:hAnsi="Times New Roman" w:eastAsia="宋体" w:cs="Times New Roman"/>
                <w:i w:val="0"/>
                <w:caps w:val="0"/>
                <w:spacing w:val="0"/>
                <w:kern w:val="2"/>
                <w:sz w:val="24"/>
                <w:szCs w:val="24"/>
                <w:shd w:val="clear" w:fill="FFFFFF"/>
                <w:lang w:val="en-US" w:eastAsia="zh-CN" w:bidi="ar"/>
              </w:rPr>
              <w:t>68219983</w:t>
            </w:r>
            <w:r>
              <w:rPr>
                <w:rFonts w:hint="eastAsia" w:ascii="仿宋_GB2312" w:hAnsi="Times New Roman" w:eastAsia="仿宋_GB2312" w:cs="仿宋_GB2312"/>
                <w:i w:val="0"/>
                <w:caps w:val="0"/>
                <w:spacing w:val="0"/>
                <w:kern w:val="2"/>
                <w:sz w:val="24"/>
                <w:szCs w:val="24"/>
                <w:shd w:val="clear" w:fill="FFFFFF"/>
                <w:lang w:val="en-US" w:eastAsia="zh-CN" w:bidi="ar"/>
              </w:rPr>
              <w:t xml:space="preserve">            投诉机构:</w:t>
            </w:r>
            <w:r>
              <w:rPr>
                <w:rFonts w:hint="eastAsia" w:ascii="宋体" w:hAnsi="宋体" w:eastAsia="宋体" w:cs="宋体"/>
                <w:i w:val="0"/>
                <w:caps w:val="0"/>
                <w:spacing w:val="0"/>
                <w:kern w:val="2"/>
                <w:sz w:val="24"/>
                <w:szCs w:val="24"/>
                <w:shd w:val="clear" w:fill="FFFFFF"/>
                <w:lang w:val="en-US" w:eastAsia="zh-CN" w:bidi="ar"/>
              </w:rPr>
              <w:t>行政审批中心督促股</w:t>
            </w:r>
            <w:r>
              <w:rPr>
                <w:rFonts w:hint="eastAsia" w:ascii="仿宋_GB2312" w:hAnsi="Times New Roman" w:eastAsia="仿宋_GB2312" w:cs="仿宋_GB2312"/>
                <w:i w:val="0"/>
                <w:caps w:val="0"/>
                <w:spacing w:val="0"/>
                <w:kern w:val="2"/>
                <w:sz w:val="24"/>
                <w:szCs w:val="24"/>
                <w:shd w:val="clear" w:fill="FFFFFF"/>
                <w:lang w:val="en-US" w:eastAsia="zh-CN" w:bidi="ar"/>
              </w:rPr>
              <w:t xml:space="preserve">         投诉电话：</w:t>
            </w:r>
            <w:r>
              <w:rPr>
                <w:rFonts w:hint="eastAsia" w:ascii="仿宋" w:hAnsi="仿宋" w:eastAsia="仿宋" w:cs="仿宋"/>
                <w:b w:val="0"/>
                <w:bCs w:val="0"/>
                <w:kern w:val="0"/>
                <w:sz w:val="21"/>
                <w:szCs w:val="21"/>
                <w:lang w:val="en-US" w:eastAsia="zh-CN" w:bidi="ar"/>
              </w:rPr>
              <w:t>12345</w:t>
            </w:r>
            <w:r>
              <w:rPr>
                <w:rFonts w:hint="eastAsia" w:ascii="仿宋" w:hAnsi="仿宋" w:eastAsia="仿宋" w:cs="仿宋"/>
                <w:i w:val="0"/>
                <w:caps w:val="0"/>
                <w:spacing w:val="0"/>
                <w:kern w:val="2"/>
                <w:sz w:val="24"/>
                <w:szCs w:val="24"/>
                <w:shd w:val="clear" w:fill="FFFFFF"/>
                <w:lang w:val="en-US" w:eastAsia="zh-CN" w:bidi="ar"/>
              </w:rPr>
              <w:t xml:space="preserve"> </w:t>
            </w:r>
            <w:r>
              <w:rPr>
                <w:rFonts w:hint="eastAsia" w:ascii="仿宋_GB2312" w:hAnsi="Times New Roman" w:eastAsia="仿宋_GB2312" w:cs="仿宋_GB2312"/>
                <w:i w:val="0"/>
                <w:caps w:val="0"/>
                <w:spacing w:val="0"/>
                <w:kern w:val="2"/>
                <w:sz w:val="24"/>
                <w:szCs w:val="24"/>
                <w:shd w:val="clear" w:fill="FFFFFF"/>
                <w:lang w:val="en-US" w:eastAsia="zh-CN" w:bidi="ar"/>
              </w:rPr>
              <w:t xml:space="preserve">    </w:t>
            </w:r>
          </w:p>
        </w:tc>
      </w:tr>
      <w:tr w14:paraId="01BDA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5450" w:type="dxa"/>
            <w:gridSpan w:val="1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F1EDA6">
            <w:pPr>
              <w:keepNext w:val="0"/>
              <w:keepLines w:val="0"/>
              <w:widowControl w:val="0"/>
              <w:suppressLineNumbers w:val="0"/>
              <w:autoSpaceDE w:val="0"/>
              <w:autoSpaceDN/>
              <w:spacing w:before="0" w:beforeAutospacing="0" w:after="0" w:afterAutospacing="0"/>
              <w:ind w:left="0" w:right="0" w:firstLine="0" w:firstLineChars="0"/>
              <w:jc w:val="both"/>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受理地点：</w:t>
            </w:r>
            <w:r>
              <w:rPr>
                <w:rFonts w:hint="eastAsia" w:ascii="宋体" w:hAnsi="宋体" w:eastAsia="宋体" w:cs="宋体"/>
                <w:i w:val="0"/>
                <w:caps w:val="0"/>
                <w:spacing w:val="0"/>
                <w:kern w:val="2"/>
                <w:sz w:val="24"/>
                <w:szCs w:val="24"/>
                <w:shd w:val="clear" w:fill="FFFFFF"/>
                <w:lang w:val="en-US" w:eastAsia="zh-CN" w:bidi="ar"/>
              </w:rPr>
              <w:t>桐柏县市民之家一楼综合窗口</w:t>
            </w:r>
          </w:p>
        </w:tc>
      </w:tr>
      <w:tr w14:paraId="13B8D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5" w:hRule="atLeast"/>
          <w:jc w:val="center"/>
        </w:trPr>
        <w:tc>
          <w:tcPr>
            <w:tcW w:w="11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C248D">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序号</w:t>
            </w:r>
          </w:p>
        </w:tc>
        <w:tc>
          <w:tcPr>
            <w:tcW w:w="184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1586A11">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项目名称</w:t>
            </w:r>
          </w:p>
        </w:tc>
        <w:tc>
          <w:tcPr>
            <w:tcW w:w="3300"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A94FE50">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实施依据</w:t>
            </w:r>
          </w:p>
        </w:tc>
        <w:tc>
          <w:tcPr>
            <w:tcW w:w="1059"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17FB71D8">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0"/>
                <w:sz w:val="24"/>
                <w:szCs w:val="24"/>
              </w:rPr>
            </w:pPr>
            <w:r>
              <w:rPr>
                <w:rFonts w:hint="eastAsia" w:ascii="黑体" w:hAnsi="宋体" w:eastAsia="黑体" w:cs="黑体"/>
                <w:i w:val="0"/>
                <w:kern w:val="0"/>
                <w:sz w:val="24"/>
                <w:szCs w:val="24"/>
                <w:lang w:val="en-US" w:eastAsia="zh-CN" w:bidi="ar"/>
              </w:rPr>
              <w:t>职权</w:t>
            </w:r>
          </w:p>
          <w:p w14:paraId="07829E1F">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类别</w:t>
            </w:r>
          </w:p>
        </w:tc>
        <w:tc>
          <w:tcPr>
            <w:tcW w:w="14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17613E66">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办理环节</w:t>
            </w:r>
          </w:p>
        </w:tc>
        <w:tc>
          <w:tcPr>
            <w:tcW w:w="2607" w:type="dxa"/>
            <w:gridSpan w:val="2"/>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60DE016E">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责任事项</w:t>
            </w:r>
          </w:p>
        </w:tc>
        <w:tc>
          <w:tcPr>
            <w:tcW w:w="2837" w:type="dxa"/>
            <w:gridSpan w:val="2"/>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51E8866A">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0"/>
                <w:sz w:val="24"/>
                <w:szCs w:val="24"/>
              </w:rPr>
            </w:pPr>
            <w:r>
              <w:rPr>
                <w:rFonts w:hint="eastAsia" w:ascii="黑体" w:hAnsi="宋体" w:eastAsia="黑体" w:cs="黑体"/>
                <w:i w:val="0"/>
                <w:kern w:val="0"/>
                <w:sz w:val="24"/>
                <w:szCs w:val="24"/>
                <w:lang w:val="en-US" w:eastAsia="zh-CN" w:bidi="ar"/>
              </w:rPr>
              <w:t>追责情形</w:t>
            </w:r>
          </w:p>
        </w:tc>
        <w:tc>
          <w:tcPr>
            <w:tcW w:w="1171"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00C1623B">
            <w:pPr>
              <w:keepNext w:val="0"/>
              <w:keepLines w:val="0"/>
              <w:widowControl/>
              <w:suppressLineNumbers w:val="0"/>
              <w:autoSpaceDE w:val="0"/>
              <w:autoSpaceDN/>
              <w:snapToGrid w:val="0"/>
              <w:spacing w:before="0" w:beforeAutospacing="0" w:after="0" w:afterAutospacing="0"/>
              <w:ind w:left="0" w:right="0" w:firstLine="0" w:firstLineChars="0"/>
              <w:jc w:val="center"/>
              <w:textAlignment w:val="center"/>
              <w:rPr>
                <w:rFonts w:hint="eastAsia" w:ascii="黑体" w:hAnsi="宋体" w:eastAsia="黑体" w:cs="黑体"/>
                <w:i w:val="0"/>
                <w:kern w:val="2"/>
                <w:sz w:val="24"/>
                <w:szCs w:val="24"/>
              </w:rPr>
            </w:pPr>
            <w:r>
              <w:rPr>
                <w:rFonts w:hint="eastAsia" w:ascii="黑体" w:hAnsi="宋体" w:eastAsia="黑体" w:cs="黑体"/>
                <w:i w:val="0"/>
                <w:kern w:val="0"/>
                <w:sz w:val="24"/>
                <w:szCs w:val="24"/>
                <w:lang w:val="en-US" w:eastAsia="zh-CN" w:bidi="ar"/>
              </w:rPr>
              <w:t>责任股室</w:t>
            </w:r>
          </w:p>
        </w:tc>
      </w:tr>
      <w:tr w14:paraId="3D39E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92" w:hRule="atLeast"/>
          <w:jc w:val="center"/>
        </w:trPr>
        <w:tc>
          <w:tcPr>
            <w:tcW w:w="11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9C9311B">
            <w:pPr>
              <w:keepNext w:val="0"/>
              <w:keepLines w:val="0"/>
              <w:widowControl w:val="0"/>
              <w:suppressLineNumbers w:val="0"/>
              <w:autoSpaceDE w:val="0"/>
              <w:autoSpaceDN/>
              <w:spacing w:before="0" w:beforeAutospacing="0" w:after="0" w:afterAutospacing="0"/>
              <w:ind w:left="0" w:right="0" w:firstLine="0" w:firstLineChars="0"/>
              <w:jc w:val="center"/>
              <w:rPr>
                <w:rFonts w:hint="eastAsia" w:ascii="仿宋_GB2312" w:eastAsia="仿宋_GB2312" w:cs="仿宋_GB2312"/>
                <w:i w:val="0"/>
                <w:caps w:val="0"/>
                <w:spacing w:val="0"/>
                <w:kern w:val="2"/>
                <w:sz w:val="24"/>
                <w:szCs w:val="24"/>
                <w:shd w:val="clear" w:fill="FFFFFF"/>
              </w:rPr>
            </w:pPr>
            <w:r>
              <w:rPr>
                <w:rFonts w:hint="default" w:ascii="Times New Roman" w:hAnsi="Times New Roman" w:eastAsia="宋体" w:cs="Times New Roman"/>
                <w:i w:val="0"/>
                <w:caps w:val="0"/>
                <w:spacing w:val="0"/>
                <w:kern w:val="2"/>
                <w:sz w:val="24"/>
                <w:szCs w:val="24"/>
                <w:shd w:val="clear" w:fill="FFFFFF"/>
                <w:lang w:val="en-US" w:eastAsia="zh-CN" w:bidi="ar"/>
              </w:rPr>
              <w:t>2</w:t>
            </w:r>
          </w:p>
        </w:tc>
        <w:tc>
          <w:tcPr>
            <w:tcW w:w="1847" w:type="dxa"/>
            <w:tcBorders>
              <w:top w:val="single" w:color="000000" w:sz="4" w:space="0"/>
              <w:left w:val="nil"/>
              <w:bottom w:val="single" w:color="auto" w:sz="4" w:space="0"/>
              <w:right w:val="single" w:color="000000" w:sz="4" w:space="0"/>
            </w:tcBorders>
            <w:shd w:val="clear" w:color="auto" w:fill="auto"/>
            <w:tcMar>
              <w:top w:w="15" w:type="dxa"/>
              <w:left w:w="15" w:type="dxa"/>
              <w:right w:w="15" w:type="dxa"/>
            </w:tcMar>
            <w:vAlign w:val="center"/>
          </w:tcPr>
          <w:p w14:paraId="4A22140A">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仿宋_GB2312" w:eastAsia="仿宋_GB2312" w:cs="仿宋_GB2312"/>
                <w:i w:val="0"/>
                <w:caps w:val="0"/>
                <w:spacing w:val="0"/>
                <w:kern w:val="2"/>
                <w:sz w:val="24"/>
                <w:szCs w:val="24"/>
                <w:shd w:val="clear" w:fill="FFFFFF"/>
              </w:rPr>
            </w:pPr>
            <w:r>
              <w:rPr>
                <w:rFonts w:hint="eastAsia" w:ascii="仿宋" w:hAnsi="仿宋" w:eastAsia="仿宋" w:cs="仿宋"/>
                <w:kern w:val="0"/>
                <w:sz w:val="32"/>
                <w:szCs w:val="32"/>
                <w:lang w:val="en-US" w:eastAsia="zh-CN" w:bidi="ar"/>
              </w:rPr>
              <w:t>公民民族成份确认的审核转报</w:t>
            </w:r>
          </w:p>
        </w:tc>
        <w:tc>
          <w:tcPr>
            <w:tcW w:w="3300" w:type="dxa"/>
            <w:gridSpan w:val="2"/>
            <w:tcBorders>
              <w:top w:val="single" w:color="000000" w:sz="4" w:space="0"/>
              <w:left w:val="nil"/>
              <w:bottom w:val="single" w:color="auto" w:sz="4" w:space="0"/>
              <w:right w:val="nil"/>
            </w:tcBorders>
            <w:shd w:val="clear" w:color="auto" w:fill="auto"/>
            <w:tcMar>
              <w:top w:w="15" w:type="dxa"/>
              <w:left w:w="15" w:type="dxa"/>
              <w:right w:w="15" w:type="dxa"/>
            </w:tcMar>
            <w:vAlign w:val="center"/>
          </w:tcPr>
          <w:p w14:paraId="51B353A4">
            <w:pPr>
              <w:keepNext w:val="0"/>
              <w:keepLines w:val="0"/>
              <w:widowControl w:val="0"/>
              <w:suppressLineNumbers w:val="0"/>
              <w:autoSpaceDE/>
              <w:autoSpaceDN w:val="0"/>
              <w:spacing w:before="0" w:beforeAutospacing="0" w:after="0" w:afterAutospacing="0"/>
              <w:ind w:left="0" w:right="0" w:firstLine="0" w:firstLineChars="0"/>
              <w:jc w:val="both"/>
              <w:textAlignment w:val="center"/>
              <w:rPr>
                <w:rFonts w:hint="eastAsia" w:ascii="仿宋_GB2312" w:eastAsia="仿宋_GB2312" w:cs="仿宋_GB2312"/>
                <w:i w:val="0"/>
                <w:caps w:val="0"/>
                <w:spacing w:val="0"/>
                <w:kern w:val="2"/>
                <w:sz w:val="24"/>
                <w:szCs w:val="24"/>
                <w:shd w:val="clear" w:fill="FFFFFF"/>
              </w:rPr>
            </w:pPr>
            <w:r>
              <w:rPr>
                <w:rFonts w:hint="eastAsia" w:ascii="仿宋" w:hAnsi="仿宋" w:eastAsia="仿宋" w:cs="仿宋"/>
                <w:spacing w:val="-2"/>
                <w:kern w:val="0"/>
                <w:sz w:val="21"/>
                <w:szCs w:val="21"/>
                <w:lang w:val="en-US" w:eastAsia="zh-CN" w:bidi="ar"/>
              </w:rPr>
              <w:t>《</w:t>
            </w:r>
            <w:r>
              <w:rPr>
                <w:rFonts w:hint="eastAsia" w:ascii="仿宋" w:hAnsi="仿宋" w:eastAsia="仿宋" w:cs="仿宋"/>
                <w:kern w:val="0"/>
                <w:sz w:val="21"/>
                <w:szCs w:val="21"/>
                <w:lang w:val="en-US" w:eastAsia="zh-CN" w:bidi="ar"/>
              </w:rPr>
              <w:t>河南省少数民族权益保障条例》（1994年9月1日河南省第八届人民代表大会常务委员会第九次会议通过，1997年4月4日修改）第二条：“本条例所称的少数民族是指本省行政区域内除汉族外的我国其他民族。公民的民族成份依照国家有关规定确认，未经县级以上人民政府民族工作部门审批，任何单位和个人不得擅自更改。”</w:t>
            </w:r>
          </w:p>
        </w:tc>
        <w:tc>
          <w:tcPr>
            <w:tcW w:w="1059" w:type="dxa"/>
            <w:gridSpan w:val="2"/>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5C8C413">
            <w:pPr>
              <w:keepNext w:val="0"/>
              <w:keepLines w:val="0"/>
              <w:widowControl w:val="0"/>
              <w:suppressLineNumbers w:val="0"/>
              <w:autoSpaceDE/>
              <w:autoSpaceDN w:val="0"/>
              <w:spacing w:before="0" w:beforeAutospacing="0" w:after="0" w:afterAutospacing="0"/>
              <w:ind w:left="0" w:right="0" w:firstLine="0" w:firstLineChars="0"/>
              <w:jc w:val="center"/>
              <w:textAlignment w:val="center"/>
              <w:rPr>
                <w:rFonts w:hint="eastAsia" w:ascii="仿宋_GB2312" w:eastAsia="仿宋_GB2312" w:cs="仿宋_GB2312"/>
                <w:i w:val="0"/>
                <w:caps w:val="0"/>
                <w:spacing w:val="0"/>
                <w:kern w:val="2"/>
                <w:sz w:val="24"/>
                <w:szCs w:val="24"/>
                <w:shd w:val="clear" w:fill="FFFFFF"/>
              </w:rPr>
            </w:pPr>
            <w:r>
              <w:rPr>
                <w:rFonts w:hint="eastAsia" w:ascii="宋体" w:hAnsi="宋体" w:eastAsia="宋体" w:cs="宋体"/>
                <w:b w:val="0"/>
                <w:i w:val="0"/>
                <w:color w:val="000000"/>
                <w:kern w:val="2"/>
                <w:sz w:val="24"/>
                <w:szCs w:val="24"/>
                <w:lang w:val="en-US" w:eastAsia="zh-CN" w:bidi="ar"/>
              </w:rPr>
              <w:t>行政确认</w:t>
            </w:r>
          </w:p>
        </w:tc>
        <w:tc>
          <w:tcPr>
            <w:tcW w:w="1485" w:type="dxa"/>
            <w:gridSpan w:val="2"/>
            <w:tcBorders>
              <w:top w:val="single" w:color="000000" w:sz="4" w:space="0"/>
              <w:left w:val="nil"/>
              <w:bottom w:val="single" w:color="auto" w:sz="4" w:space="0"/>
              <w:right w:val="single" w:color="auto" w:sz="4" w:space="0"/>
            </w:tcBorders>
            <w:shd w:val="clear" w:color="auto" w:fill="auto"/>
            <w:tcMar>
              <w:top w:w="15" w:type="dxa"/>
              <w:left w:w="15" w:type="dxa"/>
              <w:right w:w="15" w:type="dxa"/>
            </w:tcMar>
            <w:vAlign w:val="center"/>
          </w:tcPr>
          <w:p w14:paraId="1F2214E8">
            <w:pPr>
              <w:keepNext w:val="0"/>
              <w:keepLines w:val="0"/>
              <w:widowControl w:val="0"/>
              <w:suppressLineNumbers w:val="0"/>
              <w:autoSpaceDE/>
              <w:autoSpaceDN w:val="0"/>
              <w:spacing w:before="0" w:beforeAutospacing="0" w:after="0" w:afterAutospacing="0"/>
              <w:ind w:left="0" w:right="0" w:firstLine="0" w:firstLineChars="0"/>
              <w:jc w:val="center"/>
              <w:textAlignment w:val="center"/>
              <w:rPr>
                <w:rFonts w:hint="eastAsia" w:ascii="仿宋_GB2312" w:eastAsia="仿宋_GB2312" w:cs="仿宋_GB2312"/>
                <w:kern w:val="0"/>
                <w:sz w:val="24"/>
                <w:szCs w:val="24"/>
              </w:rPr>
            </w:pPr>
            <w:r>
              <w:rPr>
                <w:rFonts w:hint="eastAsia" w:ascii="宋体" w:hAnsi="宋体" w:eastAsia="宋体" w:cs="宋体"/>
                <w:b w:val="0"/>
                <w:bCs w:val="0"/>
                <w:kern w:val="2"/>
                <w:sz w:val="21"/>
                <w:szCs w:val="21"/>
                <w:lang w:val="en-US" w:eastAsia="zh-CN" w:bidi="ar"/>
              </w:rPr>
              <w:t>收件→受理→审核→决定→送达</w:t>
            </w:r>
          </w:p>
        </w:tc>
        <w:tc>
          <w:tcPr>
            <w:tcW w:w="2607" w:type="dxa"/>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0503D43F">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1.受理责任：公示依法应当提交的材料和受理条件；一次性告知补正材料；依法受理或不予受理（不予受理的依法告知理由）。</w:t>
            </w:r>
          </w:p>
          <w:p w14:paraId="05AB9B85">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2.审查责任：按照规定进行审查；审核材料是否符合法定条件和标准；提出初审意见。</w:t>
            </w:r>
          </w:p>
          <w:p w14:paraId="18878EEC">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3.决定责任：依法作出决定；准予确认的，印发批准文件或者证明文件；不予许可的，书面说明理由，并告知当事人享有依法申请行政复议或提起行政诉讼的权利；按时办结；法定告知。</w:t>
            </w:r>
          </w:p>
          <w:p w14:paraId="7EEC81BD">
            <w:pPr>
              <w:keepNext w:val="0"/>
              <w:keepLines w:val="0"/>
              <w:widowControl w:val="0"/>
              <w:suppressLineNumbers w:val="0"/>
              <w:autoSpaceDE/>
              <w:autoSpaceDN w:val="0"/>
              <w:spacing w:before="0" w:beforeAutospacing="0" w:after="0" w:afterAutospacing="0"/>
              <w:ind w:left="0" w:right="0" w:firstLine="0" w:firstLineChars="0"/>
              <w:jc w:val="left"/>
              <w:textAlignment w:val="center"/>
              <w:rPr>
                <w:rFonts w:hint="eastAsia" w:ascii="仿宋_GB2312" w:eastAsia="仿宋_GB2312" w:cs="仿宋_GB2312"/>
                <w:i w:val="0"/>
                <w:caps w:val="0"/>
                <w:spacing w:val="0"/>
                <w:kern w:val="2"/>
                <w:sz w:val="24"/>
                <w:szCs w:val="24"/>
                <w:shd w:val="clear" w:fill="FFFFFF"/>
              </w:rPr>
            </w:pPr>
            <w:r>
              <w:rPr>
                <w:rFonts w:hint="eastAsia" w:ascii="宋体" w:hAnsi="宋体" w:eastAsia="宋体" w:cs="宋体"/>
                <w:kern w:val="0"/>
                <w:sz w:val="20"/>
                <w:szCs w:val="20"/>
                <w:lang w:val="en-US" w:eastAsia="zh-CN" w:bidi="ar"/>
              </w:rPr>
              <w:t>4.送达责任：制发送达文书；按规定送达当事人。</w:t>
            </w:r>
          </w:p>
        </w:tc>
        <w:tc>
          <w:tcPr>
            <w:tcW w:w="2837" w:type="dxa"/>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277FD84C">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不履行或不正确履行职责，有下列情形的行政机关及相关工作人员应承担相应的责任：</w:t>
            </w:r>
          </w:p>
          <w:p w14:paraId="6F1C10F0">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1.违反有关法律、法规规定的；</w:t>
            </w:r>
          </w:p>
          <w:p w14:paraId="4A111948">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2.其他滥用职权、徇私舞弊、玩忽职守的；</w:t>
            </w:r>
          </w:p>
          <w:p w14:paraId="5552E55C">
            <w:pPr>
              <w:keepNext w:val="0"/>
              <w:keepLines w:val="0"/>
              <w:widowControl w:val="0"/>
              <w:suppressLineNumbers w:val="0"/>
              <w:autoSpaceDE w:val="0"/>
              <w:autoSpaceDN/>
              <w:spacing w:before="0" w:beforeAutospacing="0" w:after="0" w:afterAutospacing="0"/>
              <w:ind w:left="0" w:right="0" w:firstLine="0" w:firstLineChars="0"/>
              <w:jc w:val="left"/>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6.在</w:t>
            </w:r>
            <w:r>
              <w:rPr>
                <w:rFonts w:hint="eastAsia" w:ascii="宋体" w:hAnsi="宋体" w:eastAsia="宋体" w:cs="宋体"/>
                <w:i w:val="0"/>
                <w:caps w:val="0"/>
                <w:spacing w:val="0"/>
                <w:kern w:val="2"/>
                <w:sz w:val="24"/>
                <w:szCs w:val="24"/>
                <w:shd w:val="clear" w:fill="FFFFFF"/>
                <w:lang w:val="en-US" w:eastAsia="zh-CN" w:bidi="ar"/>
              </w:rPr>
              <w:t>行政确认</w:t>
            </w:r>
            <w:r>
              <w:rPr>
                <w:rFonts w:hint="eastAsia" w:ascii="仿宋_GB2312" w:hAnsi="Times New Roman" w:eastAsia="仿宋_GB2312" w:cs="仿宋_GB2312"/>
                <w:i w:val="0"/>
                <w:caps w:val="0"/>
                <w:spacing w:val="0"/>
                <w:kern w:val="2"/>
                <w:sz w:val="24"/>
                <w:szCs w:val="24"/>
                <w:shd w:val="clear" w:fill="FFFFFF"/>
                <w:lang w:val="en-US" w:eastAsia="zh-CN" w:bidi="ar"/>
              </w:rPr>
              <w:t>中发生腐败行为；</w:t>
            </w:r>
          </w:p>
          <w:p w14:paraId="44C67488">
            <w:pPr>
              <w:keepNext w:val="0"/>
              <w:keepLines w:val="0"/>
              <w:widowControl w:val="0"/>
              <w:suppressLineNumbers w:val="0"/>
              <w:autoSpaceDE w:val="0"/>
              <w:autoSpaceDN/>
              <w:spacing w:before="0" w:beforeAutospacing="0" w:after="0" w:afterAutospacing="0"/>
              <w:ind w:left="0" w:right="0" w:firstLine="0" w:firstLineChars="0"/>
              <w:jc w:val="center"/>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7.其他违反法律法规规章文件规定的应当承担责任的行为。</w:t>
            </w:r>
          </w:p>
        </w:tc>
        <w:tc>
          <w:tcPr>
            <w:tcW w:w="1171"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14:paraId="563767B1">
            <w:pPr>
              <w:keepNext w:val="0"/>
              <w:keepLines w:val="0"/>
              <w:widowControl w:val="0"/>
              <w:suppressLineNumbers w:val="0"/>
              <w:autoSpaceDE w:val="0"/>
              <w:autoSpaceDN/>
              <w:spacing w:before="0" w:beforeAutospacing="0" w:after="0" w:afterAutospacing="0"/>
              <w:ind w:left="0" w:right="0" w:firstLine="0" w:firstLineChars="0"/>
              <w:jc w:val="center"/>
              <w:rPr>
                <w:rFonts w:hint="eastAsia" w:ascii="仿宋_GB2312" w:eastAsia="仿宋_GB2312" w:cs="仿宋_GB2312"/>
                <w:i w:val="0"/>
                <w:caps w:val="0"/>
                <w:spacing w:val="0"/>
                <w:kern w:val="2"/>
                <w:sz w:val="24"/>
                <w:szCs w:val="24"/>
                <w:shd w:val="clear" w:fill="FFFFFF"/>
              </w:rPr>
            </w:pPr>
            <w:r>
              <w:rPr>
                <w:rFonts w:hint="eastAsia" w:ascii="宋体" w:hAnsi="宋体" w:eastAsia="宋体" w:cs="宋体"/>
                <w:b w:val="0"/>
                <w:i w:val="0"/>
                <w:color w:val="000000"/>
                <w:kern w:val="2"/>
                <w:sz w:val="24"/>
                <w:szCs w:val="24"/>
                <w:lang w:val="en-US" w:eastAsia="zh-CN" w:bidi="ar"/>
              </w:rPr>
              <w:t>办公室</w:t>
            </w:r>
          </w:p>
        </w:tc>
      </w:tr>
      <w:tr w14:paraId="35C9A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5450" w:type="dxa"/>
            <w:gridSpan w:val="13"/>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D0D75E5">
            <w:pPr>
              <w:keepNext w:val="0"/>
              <w:keepLines w:val="0"/>
              <w:widowControl w:val="0"/>
              <w:suppressLineNumbers w:val="0"/>
              <w:autoSpaceDE w:val="0"/>
              <w:autoSpaceDN/>
              <w:spacing w:before="0" w:beforeAutospacing="0" w:after="0" w:afterAutospacing="0"/>
              <w:ind w:left="0" w:right="0" w:firstLine="0" w:firstLineChars="0"/>
              <w:jc w:val="both"/>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服务电话：</w:t>
            </w:r>
            <w:r>
              <w:rPr>
                <w:rFonts w:hint="default" w:ascii="Times New Roman" w:hAnsi="Times New Roman" w:eastAsia="宋体" w:cs="Times New Roman"/>
                <w:i w:val="0"/>
                <w:caps w:val="0"/>
                <w:spacing w:val="0"/>
                <w:kern w:val="2"/>
                <w:sz w:val="24"/>
                <w:szCs w:val="24"/>
                <w:shd w:val="clear" w:fill="FFFFFF"/>
                <w:lang w:val="en-US" w:eastAsia="zh-CN" w:bidi="ar"/>
              </w:rPr>
              <w:t>68219983</w:t>
            </w:r>
            <w:r>
              <w:rPr>
                <w:rFonts w:hint="eastAsia" w:ascii="仿宋_GB2312" w:hAnsi="Times New Roman" w:eastAsia="仿宋_GB2312" w:cs="仿宋_GB2312"/>
                <w:i w:val="0"/>
                <w:caps w:val="0"/>
                <w:spacing w:val="0"/>
                <w:kern w:val="2"/>
                <w:sz w:val="24"/>
                <w:szCs w:val="24"/>
                <w:shd w:val="clear" w:fill="FFFFFF"/>
                <w:lang w:val="en-US" w:eastAsia="zh-CN" w:bidi="ar"/>
              </w:rPr>
              <w:t xml:space="preserve">            投诉机构: </w:t>
            </w:r>
            <w:r>
              <w:rPr>
                <w:rFonts w:hint="eastAsia" w:ascii="宋体" w:hAnsi="宋体" w:eastAsia="宋体" w:cs="宋体"/>
                <w:i w:val="0"/>
                <w:caps w:val="0"/>
                <w:spacing w:val="0"/>
                <w:kern w:val="2"/>
                <w:sz w:val="24"/>
                <w:szCs w:val="24"/>
                <w:shd w:val="clear" w:fill="FFFFFF"/>
                <w:lang w:val="en-US" w:eastAsia="zh-CN" w:bidi="ar"/>
              </w:rPr>
              <w:t>行政审批中心督促股</w:t>
            </w:r>
            <w:r>
              <w:rPr>
                <w:rFonts w:hint="eastAsia" w:ascii="仿宋_GB2312" w:hAnsi="Times New Roman" w:eastAsia="仿宋_GB2312" w:cs="仿宋_GB2312"/>
                <w:i w:val="0"/>
                <w:caps w:val="0"/>
                <w:spacing w:val="0"/>
                <w:kern w:val="2"/>
                <w:sz w:val="24"/>
                <w:szCs w:val="24"/>
                <w:shd w:val="clear" w:fill="FFFFFF"/>
                <w:lang w:val="en-US" w:eastAsia="zh-CN" w:bidi="ar"/>
              </w:rPr>
              <w:t xml:space="preserve">         投诉电话：</w:t>
            </w:r>
            <w:r>
              <w:rPr>
                <w:rFonts w:hint="eastAsia" w:ascii="仿宋" w:hAnsi="仿宋" w:eastAsia="仿宋" w:cs="仿宋"/>
                <w:b w:val="0"/>
                <w:bCs w:val="0"/>
                <w:kern w:val="0"/>
                <w:sz w:val="21"/>
                <w:szCs w:val="21"/>
                <w:lang w:val="en-US" w:eastAsia="zh-CN" w:bidi="ar"/>
              </w:rPr>
              <w:t>12345</w:t>
            </w:r>
            <w:r>
              <w:rPr>
                <w:rFonts w:hint="eastAsia" w:ascii="仿宋" w:hAnsi="仿宋" w:eastAsia="仿宋" w:cs="仿宋"/>
                <w:i w:val="0"/>
                <w:caps w:val="0"/>
                <w:spacing w:val="0"/>
                <w:kern w:val="2"/>
                <w:sz w:val="24"/>
                <w:szCs w:val="24"/>
                <w:shd w:val="clear" w:fill="FFFFFF"/>
                <w:lang w:val="en-US" w:eastAsia="zh-CN" w:bidi="ar"/>
              </w:rPr>
              <w:t xml:space="preserve"> </w:t>
            </w:r>
            <w:r>
              <w:rPr>
                <w:rFonts w:hint="eastAsia" w:ascii="仿宋_GB2312" w:hAnsi="Times New Roman" w:eastAsia="仿宋_GB2312" w:cs="仿宋_GB2312"/>
                <w:i w:val="0"/>
                <w:caps w:val="0"/>
                <w:spacing w:val="0"/>
                <w:kern w:val="2"/>
                <w:sz w:val="24"/>
                <w:szCs w:val="24"/>
                <w:shd w:val="clear" w:fill="FFFFFF"/>
                <w:lang w:val="en-US" w:eastAsia="zh-CN" w:bidi="ar"/>
              </w:rPr>
              <w:t xml:space="preserve">     </w:t>
            </w:r>
          </w:p>
        </w:tc>
      </w:tr>
      <w:tr w14:paraId="48702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5450" w:type="dxa"/>
            <w:gridSpan w:val="1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56B593">
            <w:pPr>
              <w:keepNext w:val="0"/>
              <w:keepLines w:val="0"/>
              <w:widowControl w:val="0"/>
              <w:suppressLineNumbers w:val="0"/>
              <w:autoSpaceDE w:val="0"/>
              <w:autoSpaceDN/>
              <w:spacing w:before="0" w:beforeAutospacing="0" w:after="0" w:afterAutospacing="0"/>
              <w:ind w:left="0" w:right="0" w:firstLine="0" w:firstLineChars="0"/>
              <w:jc w:val="both"/>
              <w:rPr>
                <w:rFonts w:hint="eastAsia" w:ascii="仿宋_GB2312" w:eastAsia="仿宋_GB2312" w:cs="仿宋_GB2312"/>
                <w:i w:val="0"/>
                <w:caps w:val="0"/>
                <w:spacing w:val="0"/>
                <w:kern w:val="2"/>
                <w:sz w:val="24"/>
                <w:szCs w:val="24"/>
                <w:shd w:val="clear" w:fill="FFFFFF"/>
              </w:rPr>
            </w:pPr>
            <w:r>
              <w:rPr>
                <w:rFonts w:hint="eastAsia" w:ascii="仿宋_GB2312" w:hAnsi="Times New Roman" w:eastAsia="仿宋_GB2312" w:cs="仿宋_GB2312"/>
                <w:i w:val="0"/>
                <w:caps w:val="0"/>
                <w:spacing w:val="0"/>
                <w:kern w:val="2"/>
                <w:sz w:val="24"/>
                <w:szCs w:val="24"/>
                <w:shd w:val="clear" w:fill="FFFFFF"/>
                <w:lang w:val="en-US" w:eastAsia="zh-CN" w:bidi="ar"/>
              </w:rPr>
              <w:t>受理地点：</w:t>
            </w:r>
            <w:r>
              <w:rPr>
                <w:rFonts w:hint="eastAsia" w:ascii="宋体" w:hAnsi="宋体" w:eastAsia="宋体" w:cs="宋体"/>
                <w:i w:val="0"/>
                <w:caps w:val="0"/>
                <w:spacing w:val="0"/>
                <w:kern w:val="2"/>
                <w:sz w:val="24"/>
                <w:szCs w:val="24"/>
                <w:shd w:val="clear" w:fill="FFFFFF"/>
                <w:lang w:val="en-US" w:eastAsia="zh-CN" w:bidi="ar"/>
              </w:rPr>
              <w:t>桐柏县市民之家一楼综合窗口</w:t>
            </w:r>
          </w:p>
        </w:tc>
      </w:tr>
    </w:tbl>
    <w:p w14:paraId="5D480D5C">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7C2406-6BE4-4994-87E2-CD3F2E8BA5C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E0000" w:usb2="00000000" w:usb3="00000000" w:csb0="00040000" w:csb1="00000000"/>
    <w:embedRegular r:id="rId2" w:fontKey="{DC0BC765-621C-4207-B0D9-529A2456CDD9}"/>
  </w:font>
  <w:font w:name="仿宋_GB2312">
    <w:panose1 w:val="02010609030101010101"/>
    <w:charset w:val="86"/>
    <w:family w:val="auto"/>
    <w:pitch w:val="default"/>
    <w:sig w:usb0="00000001" w:usb1="080E0000" w:usb2="00000000" w:usb3="00000000" w:csb0="00040000" w:csb1="00000000"/>
    <w:embedRegular r:id="rId3" w:fontKey="{9B5213A8-CA1A-4C08-B504-8736E6ACA119}"/>
  </w:font>
  <w:font w:name="仿宋">
    <w:panose1 w:val="02010609060101010101"/>
    <w:charset w:val="86"/>
    <w:family w:val="auto"/>
    <w:pitch w:val="default"/>
    <w:sig w:usb0="800002BF" w:usb1="38CF7CFA" w:usb2="00000016" w:usb3="00000000" w:csb0="00040001" w:csb1="00000000"/>
    <w:embedRegular r:id="rId4" w:fontKey="{BF55ED2C-32E4-4BFD-BAD6-64854164457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0B5E191A"/>
    <w:rsid w:val="3FA83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1079</Words>
  <Characters>1123</Characters>
  <Lines>1</Lines>
  <Paragraphs>1</Paragraphs>
  <TotalTime>2</TotalTime>
  <ScaleCrop>false</ScaleCrop>
  <LinksUpToDate>false</LinksUpToDate>
  <CharactersWithSpaces>1180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2024-09-25T02:32:00Z</dcterms:created>
  <dc:creator>hp</dc:creator>
  <cp:lastModifiedBy>不如归去</cp:lastModifiedBy>
  <dcterms:modified xsi:type="dcterms:W3CDTF">2024-09-25T02:39:29Z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FEF205DD11AA495A8E7606BC3B49C587_12</vt:lpwstr>
  </property>
</Properties>
</file>