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1004F">
      <w:pPr>
        <w:topLinePunct/>
        <w:spacing w:line="400" w:lineRule="exact"/>
        <w:rPr>
          <w:rFonts w:hint="eastAsia" w:ascii="黑体" w:hAnsi="黑体" w:eastAsia="黑体" w:cs="黑体"/>
          <w:sz w:val="34"/>
          <w:szCs w:val="34"/>
        </w:rPr>
      </w:pPr>
      <w:bookmarkStart w:id="0" w:name="_GoBack"/>
      <w:bookmarkEnd w:id="0"/>
      <w:r>
        <w:rPr>
          <w:rFonts w:hint="eastAsia" w:ascii="黑体" w:hAnsi="黑体" w:eastAsia="黑体" w:cs="黑体"/>
          <w:sz w:val="32"/>
          <w:szCs w:val="32"/>
        </w:rPr>
        <w:t>附件3</w:t>
      </w:r>
    </w:p>
    <w:p w14:paraId="5BCD537C">
      <w:pPr>
        <w:spacing w:after="161" w:afterLines="50" w:line="520" w:lineRule="exact"/>
        <w:jc w:val="center"/>
        <w:rPr>
          <w:rFonts w:hint="eastAsia" w:ascii="方正小标宋_GBK" w:hAnsi="方正小标宋_GBK" w:eastAsia="方正小标宋_GBK" w:cs="方正小标宋_GBK"/>
          <w:kern w:val="0"/>
          <w:sz w:val="44"/>
          <w:szCs w:val="44"/>
        </w:rPr>
      </w:pPr>
      <w:r>
        <w:rPr>
          <w:rFonts w:hint="eastAsia" w:ascii="方正小标宋简体" w:hAnsi="方正小标宋简体" w:eastAsia="方正小标宋简体" w:cs="方正小标宋简体"/>
          <w:kern w:val="0"/>
          <w:sz w:val="44"/>
          <w:szCs w:val="44"/>
        </w:rPr>
        <w:t>桐柏县人社局局拟保留的权责清单</w:t>
      </w:r>
    </w:p>
    <w:tbl>
      <w:tblPr>
        <w:tblStyle w:val="9"/>
        <w:tblW w:w="15887" w:type="dxa"/>
        <w:jc w:val="center"/>
        <w:tblLayout w:type="fixed"/>
        <w:tblCellMar>
          <w:top w:w="0" w:type="dxa"/>
          <w:left w:w="0" w:type="dxa"/>
          <w:bottom w:w="0" w:type="dxa"/>
          <w:right w:w="0" w:type="dxa"/>
        </w:tblCellMar>
      </w:tblPr>
      <w:tblGrid>
        <w:gridCol w:w="347"/>
        <w:gridCol w:w="567"/>
        <w:gridCol w:w="4468"/>
        <w:gridCol w:w="567"/>
        <w:gridCol w:w="567"/>
        <w:gridCol w:w="4678"/>
        <w:gridCol w:w="4037"/>
        <w:gridCol w:w="656"/>
      </w:tblGrid>
      <w:tr w14:paraId="3506D9F2">
        <w:tblPrEx>
          <w:tblCellMar>
            <w:top w:w="0" w:type="dxa"/>
            <w:left w:w="0" w:type="dxa"/>
            <w:bottom w:w="0" w:type="dxa"/>
            <w:right w:w="0" w:type="dxa"/>
          </w:tblCellMar>
        </w:tblPrEx>
        <w:trPr>
          <w:trHeight w:val="635" w:hRule="atLeast"/>
          <w:jc w:val="center"/>
        </w:trPr>
        <w:tc>
          <w:tcPr>
            <w:tcW w:w="3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4A05E5">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序号</w:t>
            </w:r>
          </w:p>
        </w:tc>
        <w:tc>
          <w:tcPr>
            <w:tcW w:w="56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FA2CB91">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项目名称</w:t>
            </w:r>
          </w:p>
        </w:tc>
        <w:tc>
          <w:tcPr>
            <w:tcW w:w="446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CCE662D">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实施依据</w:t>
            </w:r>
          </w:p>
        </w:tc>
        <w:tc>
          <w:tcPr>
            <w:tcW w:w="56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9F2F545">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职权类别</w:t>
            </w:r>
          </w:p>
        </w:tc>
        <w:tc>
          <w:tcPr>
            <w:tcW w:w="56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F7B74B4">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办理环节</w:t>
            </w:r>
          </w:p>
        </w:tc>
        <w:tc>
          <w:tcPr>
            <w:tcW w:w="467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61B28E4">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责任事项</w:t>
            </w:r>
          </w:p>
        </w:tc>
        <w:tc>
          <w:tcPr>
            <w:tcW w:w="4037" w:type="dxa"/>
            <w:tcBorders>
              <w:top w:val="single" w:color="000000" w:sz="4" w:space="0"/>
              <w:left w:val="single" w:color="000000" w:sz="4" w:space="0"/>
              <w:bottom w:val="single" w:color="auto" w:sz="4" w:space="0"/>
              <w:right w:val="single" w:color="000000" w:sz="4" w:space="0"/>
            </w:tcBorders>
          </w:tcPr>
          <w:p w14:paraId="1381ADC1">
            <w:pPr>
              <w:widowControl/>
              <w:spacing w:line="480" w:lineRule="auto"/>
              <w:jc w:val="center"/>
              <w:textAlignment w:val="center"/>
              <w:rPr>
                <w:rFonts w:hint="eastAsia" w:ascii="黑体" w:hAnsi="黑体" w:eastAsia="黑体" w:cs="黑体"/>
                <w:kern w:val="0"/>
                <w:sz w:val="18"/>
                <w:szCs w:val="18"/>
              </w:rPr>
            </w:pPr>
            <w:r>
              <w:rPr>
                <w:rFonts w:hint="eastAsia" w:ascii="黑体" w:hAnsi="黑体" w:eastAsia="黑体" w:cs="黑体"/>
                <w:kern w:val="0"/>
                <w:sz w:val="18"/>
                <w:szCs w:val="18"/>
              </w:rPr>
              <w:t>追责情形</w:t>
            </w:r>
          </w:p>
        </w:tc>
        <w:tc>
          <w:tcPr>
            <w:tcW w:w="656"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F38254">
            <w:pPr>
              <w:widowControl/>
              <w:jc w:val="center"/>
              <w:textAlignment w:val="center"/>
              <w:rPr>
                <w:rFonts w:hint="eastAsia" w:ascii="黑体" w:hAnsi="黑体" w:eastAsia="黑体" w:cs="黑体"/>
                <w:sz w:val="18"/>
                <w:szCs w:val="18"/>
              </w:rPr>
            </w:pPr>
            <w:r>
              <w:rPr>
                <w:rFonts w:hint="eastAsia" w:ascii="黑体" w:hAnsi="黑体" w:eastAsia="黑体" w:cs="黑体"/>
                <w:kern w:val="0"/>
                <w:sz w:val="18"/>
                <w:szCs w:val="18"/>
              </w:rPr>
              <w:t>责任科室</w:t>
            </w:r>
          </w:p>
        </w:tc>
      </w:tr>
      <w:tr w14:paraId="4D9F07DA">
        <w:tblPrEx>
          <w:tblCellMar>
            <w:top w:w="0" w:type="dxa"/>
            <w:left w:w="0" w:type="dxa"/>
            <w:bottom w:w="0" w:type="dxa"/>
            <w:right w:w="0" w:type="dxa"/>
          </w:tblCellMar>
        </w:tblPrEx>
        <w:trPr>
          <w:trHeight w:val="576"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009B10">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1</w:t>
            </w:r>
          </w:p>
        </w:tc>
        <w:tc>
          <w:tcPr>
            <w:tcW w:w="567" w:type="dxa"/>
            <w:tcBorders>
              <w:top w:val="single" w:color="auto" w:sz="4" w:space="0"/>
              <w:left w:val="single" w:color="auto" w:sz="4" w:space="0"/>
              <w:bottom w:val="single" w:color="auto" w:sz="4" w:space="0"/>
              <w:right w:val="single" w:color="auto" w:sz="4" w:space="0"/>
            </w:tcBorders>
            <w:vAlign w:val="center"/>
          </w:tcPr>
          <w:p w14:paraId="49496990">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劳务派遣经营、变更、延续、注销许可</w:t>
            </w:r>
          </w:p>
        </w:tc>
        <w:tc>
          <w:tcPr>
            <w:tcW w:w="4468" w:type="dxa"/>
            <w:tcBorders>
              <w:top w:val="single" w:color="auto" w:sz="4" w:space="0"/>
              <w:left w:val="single" w:color="auto" w:sz="4" w:space="0"/>
              <w:bottom w:val="single" w:color="auto" w:sz="4" w:space="0"/>
              <w:right w:val="single" w:color="auto" w:sz="4" w:space="0"/>
            </w:tcBorders>
            <w:vAlign w:val="center"/>
          </w:tcPr>
          <w:p w14:paraId="20638E5C">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《劳务派遣行政许可实施办法》第二十六条　有下列情形之一的，许可机关应当依法办理劳务派遣行政许可注销手续：</w:t>
            </w:r>
            <w:r>
              <w:rPr>
                <w:rFonts w:hint="eastAsia" w:ascii="仿宋" w:hAnsi="仿宋" w:eastAsia="仿宋"/>
                <w:color w:val="000000"/>
                <w:sz w:val="18"/>
                <w:szCs w:val="18"/>
              </w:rPr>
              <w:br w:type="textWrapping"/>
            </w:r>
            <w:r>
              <w:rPr>
                <w:rFonts w:hint="eastAsia" w:ascii="仿宋" w:hAnsi="仿宋" w:eastAsia="仿宋"/>
                <w:color w:val="000000"/>
                <w:sz w:val="18"/>
                <w:szCs w:val="18"/>
              </w:rPr>
              <w:t>（一）《劳务派遣经营许可证》有效期届满，劳务派遣单位未申请延续的，或者延续申请未被批准的；</w:t>
            </w:r>
            <w:r>
              <w:rPr>
                <w:rFonts w:hint="eastAsia" w:ascii="仿宋" w:hAnsi="仿宋" w:eastAsia="仿宋"/>
                <w:color w:val="000000"/>
                <w:sz w:val="18"/>
                <w:szCs w:val="18"/>
              </w:rPr>
              <w:br w:type="textWrapping"/>
            </w:r>
            <w:r>
              <w:rPr>
                <w:rFonts w:hint="eastAsia" w:ascii="仿宋" w:hAnsi="仿宋" w:eastAsia="仿宋"/>
                <w:color w:val="000000"/>
                <w:sz w:val="18"/>
                <w:szCs w:val="18"/>
              </w:rPr>
              <w:t>（二）劳务派遣单位依法终止的；</w:t>
            </w:r>
            <w:r>
              <w:rPr>
                <w:rFonts w:hint="eastAsia" w:ascii="仿宋" w:hAnsi="仿宋" w:eastAsia="仿宋"/>
                <w:color w:val="000000"/>
                <w:sz w:val="18"/>
                <w:szCs w:val="18"/>
              </w:rPr>
              <w:br w:type="textWrapping"/>
            </w:r>
            <w:r>
              <w:rPr>
                <w:rFonts w:hint="eastAsia" w:ascii="仿宋" w:hAnsi="仿宋" w:eastAsia="仿宋"/>
                <w:color w:val="000000"/>
                <w:sz w:val="18"/>
                <w:szCs w:val="18"/>
              </w:rPr>
              <w:t>（三）劳务派遣行政许可依法被撤销，或者《劳务派遣经营许可证》依法被吊销的；</w:t>
            </w:r>
            <w:r>
              <w:rPr>
                <w:rFonts w:hint="eastAsia" w:ascii="仿宋" w:hAnsi="仿宋" w:eastAsia="仿宋"/>
                <w:color w:val="000000"/>
                <w:sz w:val="18"/>
                <w:szCs w:val="18"/>
              </w:rPr>
              <w:br w:type="textWrapping"/>
            </w:r>
            <w:r>
              <w:rPr>
                <w:rFonts w:hint="eastAsia" w:ascii="仿宋" w:hAnsi="仿宋" w:eastAsia="仿宋"/>
                <w:color w:val="000000"/>
                <w:sz w:val="18"/>
                <w:szCs w:val="18"/>
              </w:rPr>
              <w:t>（四）法律、法规规定的应当注销行政许可的其他情形。</w:t>
            </w:r>
            <w:r>
              <w:rPr>
                <w:rFonts w:hint="eastAsia" w:ascii="仿宋" w:hAnsi="仿宋" w:eastAsia="仿宋"/>
                <w:color w:val="000000"/>
                <w:sz w:val="18"/>
                <w:szCs w:val="18"/>
              </w:rPr>
              <w:br w:type="textWrapping"/>
            </w:r>
            <w:r>
              <w:rPr>
                <w:rFonts w:hint="eastAsia" w:ascii="仿宋" w:hAnsi="仿宋" w:eastAsia="仿宋"/>
                <w:color w:val="000000"/>
                <w:sz w:val="18"/>
                <w:szCs w:val="18"/>
              </w:rPr>
              <w:t>第二十七条 劳务派遣单位向许可机关申请注销劳务派遣行政许可的，应当提交已经依法处理与被派遣劳动者的劳动关系及其社会保险权益等材料，许可机关应当在核实有关情况后办理注销手续。</w:t>
            </w:r>
          </w:p>
        </w:tc>
        <w:tc>
          <w:tcPr>
            <w:tcW w:w="567" w:type="dxa"/>
            <w:tcBorders>
              <w:top w:val="single" w:color="auto" w:sz="4" w:space="0"/>
              <w:left w:val="single" w:color="auto" w:sz="4" w:space="0"/>
              <w:bottom w:val="single" w:color="auto" w:sz="4" w:space="0"/>
              <w:right w:val="single" w:color="auto" w:sz="4" w:space="0"/>
            </w:tcBorders>
            <w:vAlign w:val="center"/>
          </w:tcPr>
          <w:p w14:paraId="4CDF2AA3">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行政许可</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35D9F0">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E181AF">
            <w:pPr>
              <w:pStyle w:val="12"/>
              <w:widowControl/>
              <w:spacing w:beforeAutospacing="0" w:afterAutospacing="0" w:line="300" w:lineRule="exact"/>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3.决定阶段责任：作出决定（不予行政许可应告知理由，符合集体研究的，应当集体研究）；按时办结；法定告知。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4.送达阶段责任：准予许可的制发送达许可证件，并信息公开；不予许可的应当说明理由。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5.事后监管阶段责任：建立实施监督检查的运行机制和管理制度，开展定期和不定期检查，依法采取相关处置措施。                          </w:t>
            </w:r>
            <w:r>
              <w:rPr>
                <w:rFonts w:hint="eastAsia" w:ascii="仿宋" w:hAnsi="仿宋" w:eastAsia="仿宋"/>
                <w:color w:val="000000"/>
                <w:sz w:val="18"/>
                <w:szCs w:val="18"/>
              </w:rPr>
              <w:br w:type="textWrapping"/>
            </w:r>
            <w:r>
              <w:rPr>
                <w:rFonts w:hint="eastAsia" w:ascii="仿宋" w:hAnsi="仿宋" w:eastAsia="仿宋"/>
                <w:color w:val="000000"/>
                <w:sz w:val="18"/>
                <w:szCs w:val="18"/>
              </w:rPr>
              <w:t>6.其他法律法规规章文件制定应履行的责任。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25B240D8">
            <w:pPr>
              <w:jc w:val="center"/>
              <w:rPr>
                <w:rFonts w:hint="eastAsia" w:ascii="仿宋" w:hAnsi="仿宋" w:eastAsia="仿宋"/>
                <w:color w:val="000000"/>
                <w:sz w:val="18"/>
                <w:szCs w:val="18"/>
              </w:rPr>
            </w:pPr>
            <w:r>
              <w:rPr>
                <w:rFonts w:hint="eastAsia" w:ascii="仿宋" w:hAnsi="仿宋" w:eastAsia="仿宋"/>
                <w:color w:val="000000"/>
                <w:sz w:val="18"/>
                <w:szCs w:val="18"/>
              </w:rPr>
              <w:t xml:space="preserve">因不履行或不正确履行行政职责，有下列情形的，行政机关及相关工作人员应承担相应责任：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3.对符合法定条件的申请人不予行政许可或者不在法定期限内作出准予行政许可决定的；       </w:t>
            </w:r>
          </w:p>
          <w:p w14:paraId="0D0A9180">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4.不依法履行监督职责或者监督不力的；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5.违反法定程序实施行政许可的；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6.工作中玩忽职守、滥用职权的；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7.办理劳务派遣行政许可、实施监督检查，索取或者收受他人财物或者谋取其他利益的；         </w:t>
            </w:r>
            <w:r>
              <w:rPr>
                <w:rFonts w:hint="eastAsia" w:ascii="仿宋" w:hAnsi="仿宋" w:eastAsia="仿宋"/>
                <w:color w:val="000000"/>
                <w:sz w:val="18"/>
                <w:szCs w:val="18"/>
              </w:rPr>
              <w:br w:type="textWrapping"/>
            </w:r>
            <w:r>
              <w:rPr>
                <w:rFonts w:hint="eastAsia" w:ascii="仿宋" w:hAnsi="仿宋" w:eastAsia="仿宋"/>
                <w:color w:val="000000"/>
                <w:sz w:val="18"/>
                <w:szCs w:val="18"/>
              </w:rPr>
              <w:t>8.其他违反法律法规规章文件规定的行为。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1CAF52">
            <w:pPr>
              <w:jc w:val="center"/>
              <w:rPr>
                <w:rFonts w:hint="eastAsia" w:ascii="仿宋" w:hAnsi="仿宋" w:eastAsia="仿宋" w:cs="仿宋_GB2312"/>
                <w:sz w:val="18"/>
                <w:szCs w:val="18"/>
                <w:shd w:val="clear" w:color="070000" w:fill="FFFFFF"/>
              </w:rPr>
            </w:pPr>
            <w:r>
              <w:rPr>
                <w:rFonts w:hint="eastAsia" w:ascii="仿宋" w:hAnsi="仿宋" w:eastAsia="仿宋"/>
                <w:sz w:val="18"/>
                <w:szCs w:val="18"/>
              </w:rPr>
              <w:t>行政审批服务股</w:t>
            </w:r>
          </w:p>
        </w:tc>
      </w:tr>
      <w:tr w14:paraId="68DE1958">
        <w:tblPrEx>
          <w:tblCellMar>
            <w:top w:w="0" w:type="dxa"/>
            <w:left w:w="0" w:type="dxa"/>
            <w:bottom w:w="0" w:type="dxa"/>
            <w:right w:w="0" w:type="dxa"/>
          </w:tblCellMar>
        </w:tblPrEx>
        <w:trPr>
          <w:trHeight w:val="561"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F4A26C5">
            <w:pPr>
              <w:jc w:val="center"/>
              <w:rPr>
                <w:rFonts w:hint="eastAsia" w:ascii="仿宋" w:hAnsi="仿宋" w:eastAsia="仿宋" w:cs="仿宋_GB2312"/>
                <w:sz w:val="18"/>
                <w:szCs w:val="18"/>
              </w:rPr>
            </w:pPr>
            <w:r>
              <w:rPr>
                <w:rFonts w:hint="eastAsia" w:ascii="仿宋" w:hAnsi="仿宋" w:eastAsia="仿宋"/>
                <w:color w:val="000000"/>
                <w:sz w:val="18"/>
                <w:szCs w:val="18"/>
              </w:rPr>
              <w:t>2</w:t>
            </w:r>
          </w:p>
        </w:tc>
        <w:tc>
          <w:tcPr>
            <w:tcW w:w="567" w:type="dxa"/>
            <w:tcBorders>
              <w:top w:val="single" w:color="auto" w:sz="4" w:space="0"/>
              <w:left w:val="single" w:color="auto" w:sz="4" w:space="0"/>
              <w:bottom w:val="single" w:color="auto" w:sz="4" w:space="0"/>
              <w:right w:val="single" w:color="auto" w:sz="4" w:space="0"/>
            </w:tcBorders>
            <w:vAlign w:val="center"/>
          </w:tcPr>
          <w:p w14:paraId="5ABE59FD">
            <w:pPr>
              <w:jc w:val="center"/>
              <w:rPr>
                <w:rFonts w:hint="eastAsia" w:ascii="仿宋" w:hAnsi="仿宋" w:eastAsia="仿宋" w:cs="仿宋_GB2312"/>
                <w:sz w:val="18"/>
                <w:szCs w:val="18"/>
              </w:rPr>
            </w:pPr>
            <w:r>
              <w:rPr>
                <w:rFonts w:hint="eastAsia" w:ascii="仿宋" w:hAnsi="仿宋" w:eastAsia="仿宋"/>
                <w:color w:val="000000"/>
                <w:sz w:val="18"/>
                <w:szCs w:val="18"/>
              </w:rPr>
              <w:t>民办职业培训学校设立、分立、合并、变更及终止审批</w:t>
            </w:r>
          </w:p>
        </w:tc>
        <w:tc>
          <w:tcPr>
            <w:tcW w:w="4468" w:type="dxa"/>
            <w:tcBorders>
              <w:top w:val="single" w:color="auto" w:sz="4" w:space="0"/>
              <w:left w:val="single" w:color="auto" w:sz="4" w:space="0"/>
              <w:bottom w:val="single" w:color="auto" w:sz="4" w:space="0"/>
              <w:right w:val="single" w:color="auto" w:sz="4" w:space="0"/>
            </w:tcBorders>
            <w:vAlign w:val="center"/>
          </w:tcPr>
          <w:p w14:paraId="538F13A7">
            <w:pPr>
              <w:jc w:val="center"/>
              <w:rPr>
                <w:rFonts w:hint="eastAsia" w:ascii="仿宋" w:hAnsi="仿宋" w:eastAsia="仿宋" w:cs="仿宋_GB2312"/>
                <w:sz w:val="18"/>
                <w:szCs w:val="18"/>
              </w:rPr>
            </w:pPr>
            <w:r>
              <w:rPr>
                <w:rFonts w:hint="eastAsia" w:ascii="仿宋" w:hAnsi="仿宋" w:eastAsia="仿宋"/>
                <w:color w:val="000000"/>
                <w:sz w:val="18"/>
                <w:szCs w:val="18"/>
              </w:rPr>
              <w:t>《中华人民共和国行政许可法》第五十条被许可人需要延续依法取得的行政许可的有效用的．应当在该行政许可有效期届满三十日前向作出行政许可决定的行政机关提出申请。但是，法律、法规、规章另有规定的，依照其规定。行政机关应当根据被许可人的申请，在该行过许可有效期届满前作出是否准予延续的决定；逾期未作决定的，视为准予延续。</w:t>
            </w:r>
          </w:p>
        </w:tc>
        <w:tc>
          <w:tcPr>
            <w:tcW w:w="567" w:type="dxa"/>
            <w:tcBorders>
              <w:top w:val="single" w:color="auto" w:sz="4" w:space="0"/>
              <w:left w:val="single" w:color="auto" w:sz="4" w:space="0"/>
              <w:bottom w:val="single" w:color="auto" w:sz="4" w:space="0"/>
              <w:right w:val="single" w:color="auto" w:sz="4" w:space="0"/>
            </w:tcBorders>
            <w:vAlign w:val="center"/>
          </w:tcPr>
          <w:p w14:paraId="649F720E">
            <w:pPr>
              <w:jc w:val="center"/>
              <w:rPr>
                <w:rFonts w:hint="eastAsia" w:ascii="仿宋" w:hAnsi="仿宋" w:eastAsia="仿宋" w:cs="仿宋_GB2312"/>
                <w:sz w:val="18"/>
                <w:szCs w:val="18"/>
              </w:rPr>
            </w:pPr>
            <w:r>
              <w:rPr>
                <w:rFonts w:hint="eastAsia" w:ascii="仿宋" w:hAnsi="仿宋" w:eastAsia="仿宋"/>
                <w:color w:val="000000"/>
                <w:sz w:val="18"/>
                <w:szCs w:val="18"/>
              </w:rPr>
              <w:t>行政许可</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380E1B">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DE84B0">
            <w:pPr>
              <w:pStyle w:val="12"/>
              <w:widowControl/>
              <w:spacing w:beforeAutospacing="0" w:afterAutospacing="0" w:line="300" w:lineRule="exact"/>
              <w:jc w:val="both"/>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3.决定阶段责任：作出决定（不予行政许可应告知理由，符合集体研究的，应当集体研究）；按时办结；法定告知。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4.送达阶段责任：准予许可的制发送达许可证件，并信息公开；不予许可的应当说明理由。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5.事后监管阶段责任：建立实施监督检查的运行机制和管理制度，开展定期和不定期检查，依法采取相关处置措施。                          </w:t>
            </w:r>
            <w:r>
              <w:rPr>
                <w:rFonts w:hint="eastAsia" w:ascii="仿宋" w:hAnsi="仿宋" w:eastAsia="仿宋"/>
                <w:color w:val="000000"/>
                <w:sz w:val="18"/>
                <w:szCs w:val="18"/>
              </w:rPr>
              <w:br w:type="textWrapping"/>
            </w:r>
            <w:r>
              <w:rPr>
                <w:rFonts w:hint="eastAsia" w:ascii="仿宋" w:hAnsi="仿宋" w:eastAsia="仿宋"/>
                <w:color w:val="000000"/>
                <w:sz w:val="18"/>
                <w:szCs w:val="18"/>
              </w:rPr>
              <w:t>7.其他法律法规规章文件制定应履行的责任。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3DD01B6D">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因不履行或不正确履行行政职责，有下列情形的，行政机关及相关工作人员应承担相应责任：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3.对符合法定条件的申请人不予行政许可或者不在法定期限内作出准予行政许可决定的；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4.不依法履行监督职责或者监督不力的；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5.违反法定程序实施行政许可的；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6.工作中玩忽职守、滥用职权的；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7.办理劳务派遣行政许可、实施监督检查，索取或者收受他人财物或者谋取其他利益的；         </w:t>
            </w:r>
            <w:r>
              <w:rPr>
                <w:rFonts w:hint="eastAsia" w:ascii="仿宋" w:hAnsi="仿宋" w:eastAsia="仿宋"/>
                <w:color w:val="000000"/>
                <w:sz w:val="18"/>
                <w:szCs w:val="18"/>
              </w:rPr>
              <w:br w:type="textWrapping"/>
            </w:r>
            <w:r>
              <w:rPr>
                <w:rFonts w:hint="eastAsia" w:ascii="仿宋" w:hAnsi="仿宋" w:eastAsia="仿宋"/>
                <w:color w:val="000000"/>
                <w:sz w:val="18"/>
                <w:szCs w:val="18"/>
              </w:rPr>
              <w:t>9.其他违反法律法规规章文件规定的行为。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4DED64">
            <w:pPr>
              <w:jc w:val="center"/>
              <w:rPr>
                <w:rFonts w:hint="eastAsia" w:ascii="仿宋" w:hAnsi="仿宋" w:eastAsia="仿宋" w:cs="仿宋_GB2312"/>
                <w:sz w:val="18"/>
                <w:szCs w:val="18"/>
                <w:shd w:val="clear" w:color="070000" w:fill="FFFFFF"/>
              </w:rPr>
            </w:pPr>
            <w:r>
              <w:rPr>
                <w:rFonts w:hint="eastAsia" w:ascii="仿宋" w:hAnsi="仿宋" w:eastAsia="仿宋"/>
                <w:sz w:val="18"/>
                <w:szCs w:val="18"/>
              </w:rPr>
              <w:t>行政审批服务股</w:t>
            </w:r>
          </w:p>
        </w:tc>
      </w:tr>
      <w:tr w14:paraId="19E9F7E3">
        <w:tblPrEx>
          <w:tblCellMar>
            <w:top w:w="0" w:type="dxa"/>
            <w:left w:w="0" w:type="dxa"/>
            <w:bottom w:w="0" w:type="dxa"/>
            <w:right w:w="0" w:type="dxa"/>
          </w:tblCellMar>
        </w:tblPrEx>
        <w:trPr>
          <w:trHeight w:val="561"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2D1B23">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3</w:t>
            </w:r>
          </w:p>
        </w:tc>
        <w:tc>
          <w:tcPr>
            <w:tcW w:w="567" w:type="dxa"/>
            <w:tcBorders>
              <w:top w:val="single" w:color="auto" w:sz="4" w:space="0"/>
              <w:left w:val="single" w:color="auto" w:sz="4" w:space="0"/>
              <w:bottom w:val="single" w:color="auto" w:sz="4" w:space="0"/>
              <w:right w:val="single" w:color="auto" w:sz="4" w:space="0"/>
            </w:tcBorders>
            <w:vAlign w:val="center"/>
          </w:tcPr>
          <w:p w14:paraId="6576D1E6">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企业实行不定时工作制和综合计算工时工作制审批</w:t>
            </w:r>
          </w:p>
        </w:tc>
        <w:tc>
          <w:tcPr>
            <w:tcW w:w="4468" w:type="dxa"/>
            <w:tcBorders>
              <w:top w:val="single" w:color="auto" w:sz="4" w:space="0"/>
              <w:left w:val="single" w:color="auto" w:sz="4" w:space="0"/>
              <w:bottom w:val="single" w:color="auto" w:sz="4" w:space="0"/>
              <w:right w:val="single" w:color="auto" w:sz="4" w:space="0"/>
            </w:tcBorders>
            <w:vAlign w:val="center"/>
          </w:tcPr>
          <w:p w14:paraId="1A5F49A3">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《中华人民共和国劳动法》</w:t>
            </w:r>
            <w:r>
              <w:rPr>
                <w:rFonts w:hint="eastAsia" w:ascii="仿宋" w:hAnsi="仿宋" w:eastAsia="仿宋"/>
                <w:color w:val="000000"/>
                <w:sz w:val="18"/>
                <w:szCs w:val="18"/>
              </w:rPr>
              <w:br w:type="page"/>
            </w:r>
            <w:r>
              <w:rPr>
                <w:rFonts w:hint="eastAsia" w:ascii="仿宋" w:hAnsi="仿宋" w:eastAsia="仿宋"/>
                <w:color w:val="000000"/>
                <w:sz w:val="18"/>
                <w:szCs w:val="18"/>
              </w:rPr>
              <w:t>第三十六条：“国家实行劳动者每日工作时间不超过八小时、平均每周工作时间不超过四十四小时的工时制度。”</w:t>
            </w:r>
            <w:r>
              <w:rPr>
                <w:rFonts w:hint="eastAsia" w:ascii="仿宋" w:hAnsi="仿宋" w:eastAsia="仿宋"/>
                <w:color w:val="000000"/>
                <w:sz w:val="18"/>
                <w:szCs w:val="18"/>
              </w:rPr>
              <w:br w:type="page"/>
            </w:r>
            <w:r>
              <w:rPr>
                <w:rFonts w:hint="eastAsia" w:ascii="仿宋" w:hAnsi="仿宋" w:eastAsia="仿宋"/>
                <w:color w:val="000000"/>
                <w:sz w:val="18"/>
                <w:szCs w:val="18"/>
              </w:rPr>
              <w:t>第三十八条：“用人单位应当保证劳动者每周至少休息一日。”</w:t>
            </w:r>
            <w:r>
              <w:rPr>
                <w:rFonts w:hint="eastAsia" w:ascii="仿宋" w:hAnsi="仿宋" w:eastAsia="仿宋"/>
                <w:color w:val="000000"/>
                <w:sz w:val="18"/>
                <w:szCs w:val="18"/>
              </w:rPr>
              <w:br w:type="page"/>
            </w:r>
            <w:r>
              <w:rPr>
                <w:rFonts w:hint="eastAsia" w:ascii="仿宋" w:hAnsi="仿宋" w:eastAsia="仿宋"/>
                <w:color w:val="000000"/>
                <w:sz w:val="18"/>
                <w:szCs w:val="18"/>
              </w:rPr>
              <w:t>第三十九条：“企业因生产特点不能实行本法第三十六条、第三十八条规定的，经劳动行政部门批准，可以实行其他工作和休息办法。”</w:t>
            </w:r>
          </w:p>
        </w:tc>
        <w:tc>
          <w:tcPr>
            <w:tcW w:w="567" w:type="dxa"/>
            <w:tcBorders>
              <w:top w:val="single" w:color="auto" w:sz="4" w:space="0"/>
              <w:left w:val="single" w:color="auto" w:sz="4" w:space="0"/>
              <w:bottom w:val="single" w:color="auto" w:sz="4" w:space="0"/>
              <w:right w:val="single" w:color="auto" w:sz="4" w:space="0"/>
            </w:tcBorders>
            <w:vAlign w:val="center"/>
          </w:tcPr>
          <w:p w14:paraId="7EC55872">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行政许可</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2F3A5A">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14:paraId="0E3BF8DE">
            <w:pPr>
              <w:pStyle w:val="12"/>
              <w:widowControl/>
              <w:spacing w:beforeAutospacing="0" w:afterAutospacing="0" w:line="300" w:lineRule="exact"/>
              <w:jc w:val="both"/>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3.决定阶段责任：作出决定（不予行政许可应告知理由，符合集体研究的，应当集体研究）；按时办结；法定告知。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4.送达阶段责任：准予许可的制发送达许可证件，并信息公开；不予许可的应当说明理由。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5.事后监管阶段责任：建立实施监督检查的运行机制和管理制度，开展定期和不定期检查，依法采取相关处置措施。                          </w:t>
            </w:r>
            <w:r>
              <w:rPr>
                <w:rFonts w:hint="eastAsia" w:ascii="仿宋" w:hAnsi="仿宋" w:eastAsia="仿宋"/>
                <w:color w:val="000000"/>
                <w:sz w:val="18"/>
                <w:szCs w:val="18"/>
              </w:rPr>
              <w:br w:type="page"/>
            </w:r>
            <w:r>
              <w:rPr>
                <w:rFonts w:hint="eastAsia" w:ascii="仿宋" w:hAnsi="仿宋" w:eastAsia="仿宋"/>
                <w:color w:val="000000"/>
                <w:sz w:val="18"/>
                <w:szCs w:val="18"/>
              </w:rPr>
              <w:t>8.其他法律法规规章文件制定应履行的责任。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5EABB8D5">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因不履行或不正确履行行政职责，有下列情形的，行政机关及相关工作人员应承担相应责任：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3.对符合法定条件的申请人不予行政许可或者不在法定期限内作出准予行政许可决定的；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4.不依法履行监督职责或者监督不力的；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5.违反法定程序实施行政许可的；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6.工作中玩忽职守、滥用职权的；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7.办理劳务派遣行政许可、实施监督检查，索取或者收受他人财物或者谋取其他利益的；         </w:t>
            </w:r>
            <w:r>
              <w:rPr>
                <w:rFonts w:hint="eastAsia" w:ascii="仿宋" w:hAnsi="仿宋" w:eastAsia="仿宋"/>
                <w:color w:val="000000"/>
                <w:sz w:val="18"/>
                <w:szCs w:val="18"/>
              </w:rPr>
              <w:br w:type="page"/>
            </w:r>
            <w:r>
              <w:rPr>
                <w:rFonts w:hint="eastAsia" w:ascii="仿宋" w:hAnsi="仿宋" w:eastAsia="仿宋"/>
                <w:color w:val="000000"/>
                <w:sz w:val="18"/>
                <w:szCs w:val="18"/>
              </w:rPr>
              <w:t>10.其他违反法律法规规章文件规定的行为。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D62D9D">
            <w:pPr>
              <w:jc w:val="center"/>
              <w:rPr>
                <w:rFonts w:hint="eastAsia" w:ascii="仿宋" w:hAnsi="仿宋" w:eastAsia="仿宋" w:cs="仿宋_GB2312"/>
                <w:sz w:val="18"/>
                <w:szCs w:val="18"/>
                <w:shd w:val="clear" w:color="070000" w:fill="FFFFFF"/>
              </w:rPr>
            </w:pPr>
            <w:r>
              <w:rPr>
                <w:rFonts w:hint="eastAsia" w:ascii="仿宋" w:hAnsi="仿宋" w:eastAsia="仿宋"/>
                <w:sz w:val="18"/>
                <w:szCs w:val="18"/>
              </w:rPr>
              <w:t>行政审批服务股</w:t>
            </w:r>
          </w:p>
        </w:tc>
      </w:tr>
      <w:tr w14:paraId="20F0F240">
        <w:tblPrEx>
          <w:tblCellMar>
            <w:top w:w="0" w:type="dxa"/>
            <w:left w:w="0" w:type="dxa"/>
            <w:bottom w:w="0" w:type="dxa"/>
            <w:right w:w="0" w:type="dxa"/>
          </w:tblCellMar>
        </w:tblPrEx>
        <w:trPr>
          <w:trHeight w:val="561"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49E4F2">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4</w:t>
            </w:r>
          </w:p>
        </w:tc>
        <w:tc>
          <w:tcPr>
            <w:tcW w:w="567" w:type="dxa"/>
            <w:tcBorders>
              <w:top w:val="single" w:color="auto" w:sz="4" w:space="0"/>
              <w:left w:val="single" w:color="auto" w:sz="4" w:space="0"/>
              <w:bottom w:val="single" w:color="auto" w:sz="4" w:space="0"/>
              <w:right w:val="single" w:color="auto" w:sz="4" w:space="0"/>
            </w:tcBorders>
            <w:vAlign w:val="center"/>
          </w:tcPr>
          <w:p w14:paraId="5FE0EB62">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人力资源服务许可审批</w:t>
            </w:r>
          </w:p>
        </w:tc>
        <w:tc>
          <w:tcPr>
            <w:tcW w:w="4468" w:type="dxa"/>
            <w:tcBorders>
              <w:top w:val="single" w:color="auto" w:sz="4" w:space="0"/>
              <w:left w:val="single" w:color="auto" w:sz="4" w:space="0"/>
              <w:bottom w:val="single" w:color="auto" w:sz="4" w:space="0"/>
              <w:right w:val="single" w:color="auto" w:sz="4" w:space="0"/>
            </w:tcBorders>
            <w:vAlign w:val="center"/>
          </w:tcPr>
          <w:p w14:paraId="52B2F5C7">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一、《中华人民共和国就业促进法》第四十条规定：设立职业中介机构应当在工商行政管理部门办理登记后，向劳动行政部门申请行政许可。未经依法许可和登记的机构，不得从事职业中介活动。</w:t>
            </w:r>
            <w:r>
              <w:rPr>
                <w:rFonts w:hint="eastAsia" w:ascii="仿宋" w:hAnsi="仿宋" w:eastAsia="仿宋"/>
                <w:color w:val="000000"/>
                <w:sz w:val="18"/>
                <w:szCs w:val="18"/>
              </w:rPr>
              <w:br w:type="textWrapping"/>
            </w:r>
            <w:r>
              <w:rPr>
                <w:rFonts w:hint="eastAsia" w:ascii="仿宋" w:hAnsi="仿宋" w:eastAsia="仿宋"/>
                <w:color w:val="000000"/>
                <w:sz w:val="18"/>
                <w:szCs w:val="18"/>
              </w:rPr>
              <w:t>二、《人力资源市场暂行条例》（国务院令第700号）第十八条第一款规定：经营性人力资源服务机构从事职业中介活动的，应当依法向人力资源社会保障行政部门申请行政许可，取得人力资源服务许可证。</w:t>
            </w:r>
          </w:p>
        </w:tc>
        <w:tc>
          <w:tcPr>
            <w:tcW w:w="567" w:type="dxa"/>
            <w:tcBorders>
              <w:top w:val="single" w:color="auto" w:sz="4" w:space="0"/>
              <w:left w:val="single" w:color="auto" w:sz="4" w:space="0"/>
              <w:bottom w:val="single" w:color="auto" w:sz="4" w:space="0"/>
              <w:right w:val="single" w:color="auto" w:sz="4" w:space="0"/>
            </w:tcBorders>
            <w:vAlign w:val="center"/>
          </w:tcPr>
          <w:p w14:paraId="0CDAC796">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行政许可</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58DD4D3">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14:paraId="5A2B17CF">
            <w:pPr>
              <w:spacing w:line="300" w:lineRule="exact"/>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3.决定阶段责任：作出决定（不予行政许可应告知理由，符合集体研究的，应当集体研究）；按时办结；法定告知。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4.送达阶段责任：准予许可的制发送达许可证件，并信息公开；不予许可的应当说明理由。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5.事后监管阶段责任：建立实施监督检查的运行机制和管理制度，开展定期和不定期检查，依法采取相关处置措施。                          </w:t>
            </w:r>
            <w:r>
              <w:rPr>
                <w:rFonts w:hint="eastAsia" w:ascii="仿宋" w:hAnsi="仿宋" w:eastAsia="仿宋"/>
                <w:color w:val="000000"/>
                <w:sz w:val="18"/>
                <w:szCs w:val="18"/>
              </w:rPr>
              <w:br w:type="textWrapping"/>
            </w:r>
            <w:r>
              <w:rPr>
                <w:rFonts w:hint="eastAsia" w:ascii="仿宋" w:hAnsi="仿宋" w:eastAsia="仿宋"/>
                <w:color w:val="000000"/>
                <w:sz w:val="18"/>
                <w:szCs w:val="18"/>
              </w:rPr>
              <w:t>9.其他法律法规规章文件制定应履行的责任。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18371027">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因不履行或不正确履行行政职责，有下列情形的，行政机关及相关工作人员应承担相应责任：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3.对符合法定条件的申请人不予行政许可或者不在法定期限内作出准予行政许可决定的；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4.不依法履行监督职责或者监督不力的；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5.违反法定程序实施行政许可的；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6.工作中玩忽职守、滥用职权的；            </w:t>
            </w:r>
            <w:r>
              <w:rPr>
                <w:rFonts w:hint="eastAsia" w:ascii="仿宋" w:hAnsi="仿宋" w:eastAsia="仿宋"/>
                <w:color w:val="000000"/>
                <w:sz w:val="18"/>
                <w:szCs w:val="18"/>
              </w:rPr>
              <w:br w:type="textWrapping"/>
            </w:r>
            <w:r>
              <w:rPr>
                <w:rFonts w:hint="eastAsia" w:ascii="仿宋" w:hAnsi="仿宋" w:eastAsia="仿宋"/>
                <w:color w:val="000000"/>
                <w:sz w:val="18"/>
                <w:szCs w:val="18"/>
              </w:rPr>
              <w:t xml:space="preserve">7.办理劳务派遣行政许可、实施监督检查，索取或者收受他人财物或者谋取其他利益的；         </w:t>
            </w:r>
            <w:r>
              <w:rPr>
                <w:rFonts w:hint="eastAsia" w:ascii="仿宋" w:hAnsi="仿宋" w:eastAsia="仿宋"/>
                <w:color w:val="000000"/>
                <w:sz w:val="18"/>
                <w:szCs w:val="18"/>
              </w:rPr>
              <w:br w:type="textWrapping"/>
            </w:r>
            <w:r>
              <w:rPr>
                <w:rFonts w:hint="eastAsia" w:ascii="仿宋" w:hAnsi="仿宋" w:eastAsia="仿宋"/>
                <w:color w:val="000000"/>
                <w:sz w:val="18"/>
                <w:szCs w:val="18"/>
              </w:rPr>
              <w:t>11.其他违反法律法规规章文件规定的行为。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880D14">
            <w:pPr>
              <w:jc w:val="center"/>
              <w:rPr>
                <w:rFonts w:hint="eastAsia" w:ascii="仿宋" w:hAnsi="仿宋" w:eastAsia="仿宋" w:cs="仿宋_GB2312"/>
                <w:sz w:val="18"/>
                <w:szCs w:val="18"/>
                <w:shd w:val="clear" w:color="070000" w:fill="FFFFFF"/>
              </w:rPr>
            </w:pPr>
            <w:r>
              <w:rPr>
                <w:rFonts w:hint="eastAsia" w:ascii="仿宋" w:hAnsi="仿宋" w:eastAsia="仿宋"/>
                <w:sz w:val="18"/>
                <w:szCs w:val="18"/>
              </w:rPr>
              <w:t>行政审批服务股</w:t>
            </w:r>
          </w:p>
        </w:tc>
      </w:tr>
      <w:tr w14:paraId="50D13D45">
        <w:tblPrEx>
          <w:tblCellMar>
            <w:top w:w="0" w:type="dxa"/>
            <w:left w:w="0" w:type="dxa"/>
            <w:bottom w:w="0" w:type="dxa"/>
            <w:right w:w="0" w:type="dxa"/>
          </w:tblCellMar>
        </w:tblPrEx>
        <w:trPr>
          <w:trHeight w:val="468"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7B56EB">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5</w:t>
            </w:r>
          </w:p>
        </w:tc>
        <w:tc>
          <w:tcPr>
            <w:tcW w:w="567" w:type="dxa"/>
            <w:tcBorders>
              <w:top w:val="single" w:color="auto" w:sz="4" w:space="0"/>
              <w:left w:val="single" w:color="auto" w:sz="4" w:space="0"/>
              <w:bottom w:val="single" w:color="auto" w:sz="4" w:space="0"/>
              <w:right w:val="single" w:color="auto" w:sz="4" w:space="0"/>
            </w:tcBorders>
            <w:vAlign w:val="center"/>
          </w:tcPr>
          <w:p w14:paraId="06C23690">
            <w:pP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机关事业单位工勤技能岗位人员考试报名</w:t>
            </w:r>
          </w:p>
        </w:tc>
        <w:tc>
          <w:tcPr>
            <w:tcW w:w="4468" w:type="dxa"/>
            <w:tcBorders>
              <w:top w:val="single" w:color="auto" w:sz="4" w:space="0"/>
              <w:left w:val="single" w:color="auto" w:sz="4" w:space="0"/>
              <w:bottom w:val="single" w:color="auto" w:sz="4" w:space="0"/>
              <w:right w:val="single" w:color="auto" w:sz="4" w:space="0"/>
            </w:tcBorders>
            <w:vAlign w:val="center"/>
          </w:tcPr>
          <w:p w14:paraId="63B3E6D6">
            <w:pPr>
              <w:rPr>
                <w:rFonts w:hint="eastAsia" w:ascii="仿宋" w:hAnsi="仿宋" w:eastAsia="仿宋" w:cs="仿宋_GB2312"/>
                <w:sz w:val="13"/>
                <w:szCs w:val="13"/>
                <w:shd w:val="clear" w:color="070000" w:fill="FFFFFF"/>
              </w:rPr>
            </w:pPr>
            <w:r>
              <w:rPr>
                <w:rFonts w:hint="eastAsia" w:ascii="仿宋" w:hAnsi="仿宋" w:eastAsia="仿宋"/>
                <w:color w:val="000000"/>
                <w:sz w:val="13"/>
                <w:szCs w:val="13"/>
              </w:rPr>
              <w:t>一、《关于印发〈机关、事业单位工人技术等级岗位考核暂行办法〉的通知》（人新发【1994】50号）</w:t>
            </w:r>
            <w:r>
              <w:rPr>
                <w:rFonts w:hint="eastAsia" w:ascii="仿宋" w:hAnsi="仿宋" w:eastAsia="仿宋"/>
                <w:color w:val="000000"/>
                <w:sz w:val="13"/>
                <w:szCs w:val="13"/>
              </w:rPr>
              <w:br w:type="page"/>
            </w:r>
            <w:r>
              <w:rPr>
                <w:rFonts w:hint="eastAsia" w:ascii="仿宋" w:hAnsi="仿宋" w:eastAsia="仿宋"/>
                <w:color w:val="000000"/>
                <w:sz w:val="13"/>
                <w:szCs w:val="13"/>
              </w:rPr>
              <w:t>第五款：组织实施 （一）各地方和中央驻地方的机关、事业单位工人的技术等级岗位考核工作,由各省、自治区、直辖市政府人事部门管理并组织实施。（四）工人进行技术等级岗位考核,首先要进行必要的培训。培训办法由各地政府人事部门或人事部门委托的单位根据各工种考核的实际情况作出规定。（六）非经政府人事部门考核取得技术等级的工人,应当进行复核认定。复核认定的具体办法,由各省、自治区、直辖市政府人事部门和人事部委托的单位根据本《暂行办法》结合实际情况作出具体规定；</w:t>
            </w:r>
            <w:r>
              <w:rPr>
                <w:rFonts w:hint="eastAsia" w:ascii="仿宋" w:hAnsi="仿宋" w:eastAsia="仿宋"/>
                <w:color w:val="000000"/>
                <w:sz w:val="13"/>
                <w:szCs w:val="13"/>
              </w:rPr>
              <w:br w:type="page"/>
            </w:r>
            <w:r>
              <w:rPr>
                <w:rFonts w:hint="eastAsia" w:ascii="仿宋" w:hAnsi="仿宋" w:eastAsia="仿宋"/>
                <w:color w:val="000000"/>
                <w:sz w:val="13"/>
                <w:szCs w:val="13"/>
              </w:rPr>
              <w:t>二、《工人考核条例》（劳动部令1990第1号）</w:t>
            </w:r>
            <w:r>
              <w:rPr>
                <w:rFonts w:hint="eastAsia" w:ascii="仿宋" w:hAnsi="仿宋" w:eastAsia="仿宋"/>
                <w:color w:val="000000"/>
                <w:sz w:val="13"/>
                <w:szCs w:val="13"/>
              </w:rPr>
              <w:br w:type="page"/>
            </w:r>
            <w:r>
              <w:rPr>
                <w:rFonts w:hint="eastAsia" w:ascii="仿宋" w:hAnsi="仿宋" w:eastAsia="仿宋"/>
                <w:color w:val="000000"/>
                <w:sz w:val="13"/>
                <w:szCs w:val="13"/>
              </w:rPr>
              <w:t>第九条：“企业、事业单位和国家机关根据生产经营活动或者工作需要，对本单位的工人定期进行本等级的技术业务考核。考核不合格者允许补考。补考仍不合格者，应降低其技术等级或者调换工作岗位，重新确定技术等级和工资待遇。”；</w:t>
            </w:r>
            <w:r>
              <w:rPr>
                <w:rFonts w:hint="eastAsia" w:ascii="仿宋" w:hAnsi="仿宋" w:eastAsia="仿宋"/>
                <w:color w:val="000000"/>
                <w:sz w:val="13"/>
                <w:szCs w:val="13"/>
              </w:rPr>
              <w:br w:type="page"/>
            </w:r>
            <w:r>
              <w:rPr>
                <w:rFonts w:hint="eastAsia" w:ascii="仿宋" w:hAnsi="仿宋" w:eastAsia="仿宋"/>
                <w:color w:val="000000"/>
                <w:sz w:val="13"/>
                <w:szCs w:val="13"/>
              </w:rPr>
              <w:t>三、《事业单位岗位设置管理试行办法》（国人部发〔2006〕70号）</w:t>
            </w:r>
            <w:r>
              <w:rPr>
                <w:rFonts w:hint="eastAsia" w:ascii="仿宋" w:hAnsi="仿宋" w:eastAsia="仿宋"/>
                <w:color w:val="000000"/>
                <w:sz w:val="13"/>
                <w:szCs w:val="13"/>
              </w:rPr>
              <w:br w:type="page"/>
            </w:r>
            <w:r>
              <w:rPr>
                <w:rFonts w:hint="eastAsia" w:ascii="仿宋" w:hAnsi="仿宋" w:eastAsia="仿宋"/>
                <w:color w:val="000000"/>
                <w:sz w:val="13"/>
                <w:szCs w:val="13"/>
              </w:rPr>
              <w:t>第六条：“ 政府人事行政部门是事业单位岗位设置管理的综合管理部门，负责事业单位岗位设置的政策指导、宏观调控和监督管理。事业单位主管部门负责所属事业单位岗位设置的工作指导、组织实施和监督管理。人事部会同有关行业主管部门制定有关行业事业单位岗位设置管理的指导意见。” 第八条：“事业单位岗位分为管理岗位、专业技术岗位和工勤技能岗位三种类别。”；</w:t>
            </w:r>
            <w:r>
              <w:rPr>
                <w:rFonts w:hint="eastAsia" w:ascii="仿宋" w:hAnsi="仿宋" w:eastAsia="仿宋"/>
                <w:color w:val="000000"/>
                <w:sz w:val="13"/>
                <w:szCs w:val="13"/>
              </w:rPr>
              <w:br w:type="page"/>
            </w:r>
            <w:r>
              <w:rPr>
                <w:rFonts w:hint="eastAsia" w:ascii="仿宋" w:hAnsi="仿宋" w:eastAsia="仿宋"/>
                <w:color w:val="000000"/>
                <w:sz w:val="13"/>
                <w:szCs w:val="13"/>
              </w:rPr>
              <w:t>四、《关于印发〈事业单位岗位设置管理试行办法〉实施意见的通知》（国人部发〔2006〕87号）</w:t>
            </w:r>
            <w:r>
              <w:rPr>
                <w:rFonts w:hint="eastAsia" w:ascii="仿宋" w:hAnsi="仿宋" w:eastAsia="仿宋"/>
                <w:color w:val="000000"/>
                <w:sz w:val="13"/>
                <w:szCs w:val="13"/>
              </w:rPr>
              <w:br w:type="page"/>
            </w:r>
            <w:r>
              <w:rPr>
                <w:rFonts w:hint="eastAsia" w:ascii="仿宋" w:hAnsi="仿宋" w:eastAsia="仿宋"/>
                <w:color w:val="000000"/>
                <w:sz w:val="13"/>
                <w:szCs w:val="13"/>
              </w:rPr>
              <w:t>第三款：岗位等级设置（三）工勤技能岗位等级设置；15. 工勤技能岗位的最高等级和结构比例按照岗位等级规范、技能水平和工作需要确定。16. 事业单位中的高级技师、技师、高级工、中级工、初级工，依次分别对应一至五级工勤技能岗位。17. 工勤技能岗位结构比例，一级、二级、三级岗位的总量占工勤技能岗位总量的比例全国总体控制目标为25%左右，一级、二级岗位的总量占工勤技能岗位总量的比例全国总体控制目标为5%左右。18. 工勤技能一级、二级岗位主要应在专业技术辅助岗位承担技能操作和维护职责等对技能水平要求较高的领域设置。各地区、各部门要制定政策措施严格控制工勤技能一级、二级岗位的总量。</w:t>
            </w:r>
            <w:r>
              <w:rPr>
                <w:rFonts w:hint="eastAsia" w:ascii="仿宋" w:hAnsi="仿宋" w:eastAsia="仿宋"/>
                <w:color w:val="000000"/>
                <w:sz w:val="13"/>
                <w:szCs w:val="13"/>
              </w:rPr>
              <w:br w:type="page"/>
            </w:r>
            <w:r>
              <w:rPr>
                <w:rFonts w:hint="eastAsia" w:ascii="仿宋" w:hAnsi="仿宋" w:eastAsia="仿宋"/>
                <w:color w:val="000000"/>
                <w:sz w:val="13"/>
                <w:szCs w:val="13"/>
              </w:rPr>
              <w:t>第四款：岗位基本条件（四）工勤技能岗位基本条件 29. 工勤技能岗位基本任职条件：（1）一级、二级工勤技能岗位，须在本工种下一级岗位工作满5年，并分别通过高级技师、技师技术等级考评；（2）三级、四级工勤技能岗位，须在本工种下一级岗位工作满5年，并分别通过高级工、中级工技术等级考核；（3）学徒（培训生）学习期满和工人见习、试用期满，通过初级工技术等级考核后，可确定为五级工勤技能岗位。</w:t>
            </w:r>
          </w:p>
        </w:tc>
        <w:tc>
          <w:tcPr>
            <w:tcW w:w="567" w:type="dxa"/>
            <w:tcBorders>
              <w:top w:val="single" w:color="auto" w:sz="4" w:space="0"/>
              <w:left w:val="single" w:color="auto" w:sz="4" w:space="0"/>
              <w:bottom w:val="single" w:color="auto" w:sz="4" w:space="0"/>
              <w:right w:val="single" w:color="auto" w:sz="4" w:space="0"/>
            </w:tcBorders>
            <w:vAlign w:val="center"/>
          </w:tcPr>
          <w:p w14:paraId="00C1EDB6">
            <w:pP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其他职权</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C4797E">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8B2F44">
            <w:pPr>
              <w:pStyle w:val="12"/>
              <w:widowControl/>
              <w:spacing w:beforeAutospacing="0" w:afterAutospacing="0"/>
              <w:rPr>
                <w:rFonts w:hint="eastAsia" w:ascii="仿宋" w:hAnsi="仿宋" w:eastAsia="仿宋" w:cs="仿宋_GB2312"/>
                <w:sz w:val="18"/>
                <w:szCs w:val="18"/>
              </w:rPr>
            </w:pPr>
            <w:r>
              <w:rPr>
                <w:rFonts w:hint="eastAsia" w:ascii="仿宋" w:hAnsi="仿宋" w:eastAsia="仿宋"/>
                <w:color w:val="000000"/>
                <w:sz w:val="18"/>
                <w:szCs w:val="18"/>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3.决定阶段责任：作出决定（不予行政许可应告知理由，符合集体研究的，应当集体研究）；按时办结；法定告知。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4.送达阶段责任：准予许可的制发送达许可证件，并信息公开；不予许可的应当说明理由。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5.事后监管阶段责任：建立实施监督检查的运行机制和管理制度，开展定期和不定期检查，依法采取相关处置措施。                          </w:t>
            </w:r>
            <w:r>
              <w:rPr>
                <w:rFonts w:hint="eastAsia" w:ascii="仿宋" w:hAnsi="仿宋" w:eastAsia="仿宋"/>
                <w:color w:val="000000"/>
                <w:sz w:val="18"/>
                <w:szCs w:val="18"/>
              </w:rPr>
              <w:br w:type="page"/>
            </w:r>
            <w:r>
              <w:rPr>
                <w:rFonts w:hint="eastAsia" w:ascii="仿宋" w:hAnsi="仿宋" w:eastAsia="仿宋"/>
                <w:color w:val="000000"/>
                <w:sz w:val="18"/>
                <w:szCs w:val="18"/>
              </w:rPr>
              <w:t>10.其他法律法规规章文件制定应履行的责任。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02E64F71">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 xml:space="preserve">因不履行或不正确履行行政职责，有下列情形的，行政机关及相关工作人员应承担相应责任：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3.对符合法定条件的申请人不予行政许可或者不在法定期限内作出准予行政许可决定的；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4.不依法履行监督职责或者监督不力的；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5.违反法定程序实施行政许可的；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6.工作中玩忽职守、滥用职权的；            </w:t>
            </w:r>
            <w:r>
              <w:rPr>
                <w:rFonts w:hint="eastAsia" w:ascii="仿宋" w:hAnsi="仿宋" w:eastAsia="仿宋"/>
                <w:color w:val="000000"/>
                <w:sz w:val="18"/>
                <w:szCs w:val="18"/>
              </w:rPr>
              <w:br w:type="page"/>
            </w:r>
            <w:r>
              <w:rPr>
                <w:rFonts w:hint="eastAsia" w:ascii="仿宋" w:hAnsi="仿宋" w:eastAsia="仿宋"/>
                <w:color w:val="000000"/>
                <w:sz w:val="18"/>
                <w:szCs w:val="18"/>
              </w:rPr>
              <w:t xml:space="preserve">7.办理劳务派遣行政许可、实施监督检查，索取或者收受他人财物或者谋取其他利益的；         </w:t>
            </w:r>
            <w:r>
              <w:rPr>
                <w:rFonts w:hint="eastAsia" w:ascii="仿宋" w:hAnsi="仿宋" w:eastAsia="仿宋"/>
                <w:color w:val="000000"/>
                <w:sz w:val="18"/>
                <w:szCs w:val="18"/>
              </w:rPr>
              <w:br w:type="page"/>
            </w:r>
            <w:r>
              <w:rPr>
                <w:rFonts w:hint="eastAsia" w:ascii="仿宋" w:hAnsi="仿宋" w:eastAsia="仿宋"/>
                <w:color w:val="000000"/>
                <w:sz w:val="18"/>
                <w:szCs w:val="18"/>
              </w:rPr>
              <w:t>12.其他违反法律法规规章文件规定的行为。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FD1B56">
            <w:pPr>
              <w:jc w:val="center"/>
              <w:rPr>
                <w:rFonts w:hint="eastAsia" w:ascii="仿宋" w:hAnsi="仿宋" w:eastAsia="仿宋" w:cs="仿宋_GB2312"/>
                <w:sz w:val="18"/>
                <w:szCs w:val="18"/>
                <w:shd w:val="clear" w:color="070000" w:fill="FFFFFF"/>
              </w:rPr>
            </w:pPr>
            <w:r>
              <w:rPr>
                <w:rFonts w:hint="eastAsia" w:ascii="仿宋" w:hAnsi="仿宋" w:eastAsia="仿宋"/>
                <w:sz w:val="18"/>
                <w:szCs w:val="18"/>
              </w:rPr>
              <w:t>行政审批服务股</w:t>
            </w:r>
          </w:p>
        </w:tc>
      </w:tr>
      <w:tr w14:paraId="4D8856BB">
        <w:tblPrEx>
          <w:tblCellMar>
            <w:top w:w="0" w:type="dxa"/>
            <w:left w:w="0" w:type="dxa"/>
            <w:bottom w:w="0" w:type="dxa"/>
            <w:right w:w="0" w:type="dxa"/>
          </w:tblCellMar>
        </w:tblPrEx>
        <w:trPr>
          <w:trHeight w:val="569"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BC2014">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6</w:t>
            </w:r>
          </w:p>
        </w:tc>
        <w:tc>
          <w:tcPr>
            <w:tcW w:w="567" w:type="dxa"/>
            <w:tcBorders>
              <w:top w:val="single" w:color="auto" w:sz="4" w:space="0"/>
              <w:left w:val="single" w:color="auto" w:sz="4" w:space="0"/>
              <w:bottom w:val="single" w:color="auto" w:sz="4" w:space="0"/>
              <w:right w:val="single" w:color="auto" w:sz="4" w:space="0"/>
            </w:tcBorders>
            <w:vAlign w:val="center"/>
          </w:tcPr>
          <w:p w14:paraId="6E2757D6">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劳务派遣单位设立分公司备案</w:t>
            </w:r>
          </w:p>
        </w:tc>
        <w:tc>
          <w:tcPr>
            <w:tcW w:w="4468" w:type="dxa"/>
            <w:tcBorders>
              <w:top w:val="single" w:color="auto" w:sz="4" w:space="0"/>
              <w:left w:val="single" w:color="auto" w:sz="4" w:space="0"/>
              <w:bottom w:val="single" w:color="auto" w:sz="4" w:space="0"/>
              <w:right w:val="single" w:color="auto" w:sz="4" w:space="0"/>
            </w:tcBorders>
            <w:vAlign w:val="center"/>
          </w:tcPr>
          <w:p w14:paraId="76618BE6">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第19号《劳务派遣许可实施办法》第二章第二十一条规定：“劳务派遣单位设立分公司经营劳务派遣业务的，应当书面报告许可机关，并由分公司向所在地人力资源社会保障部门备案”。</w:t>
            </w:r>
          </w:p>
        </w:tc>
        <w:tc>
          <w:tcPr>
            <w:tcW w:w="567" w:type="dxa"/>
            <w:tcBorders>
              <w:top w:val="single" w:color="auto" w:sz="4" w:space="0"/>
              <w:left w:val="single" w:color="auto" w:sz="4" w:space="0"/>
              <w:bottom w:val="single" w:color="auto" w:sz="4" w:space="0"/>
              <w:right w:val="single" w:color="auto" w:sz="4" w:space="0"/>
            </w:tcBorders>
            <w:vAlign w:val="center"/>
          </w:tcPr>
          <w:p w14:paraId="670A443B">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其他职权</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9C9E77">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受理-审查-决定-送达-事后监管</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90BE47">
            <w:pPr>
              <w:pStyle w:val="12"/>
              <w:widowControl/>
              <w:spacing w:beforeAutospacing="0" w:afterAutospacing="0"/>
              <w:rPr>
                <w:rFonts w:hint="eastAsia" w:ascii="仿宋" w:hAnsi="仿宋" w:eastAsia="仿宋"/>
                <w:color w:val="000000"/>
                <w:kern w:val="2"/>
                <w:sz w:val="13"/>
                <w:szCs w:val="13"/>
              </w:rPr>
            </w:pPr>
            <w:r>
              <w:rPr>
                <w:rFonts w:hint="eastAsia" w:ascii="仿宋" w:hAnsi="仿宋" w:eastAsia="仿宋"/>
                <w:color w:val="000000"/>
                <w:kern w:val="2"/>
                <w:sz w:val="13"/>
                <w:szCs w:val="13"/>
              </w:rPr>
              <w:t xml:space="preserve">1.受理阶段责任:公示依法应当提交的材料、需要提交的全部材料目录；说明解释的责任；是否当场受理或一次性告知补正材料；依法受理或不受理（不予受理应当告知理由）。                           </w:t>
            </w:r>
            <w:r>
              <w:rPr>
                <w:rFonts w:hint="eastAsia" w:ascii="仿宋" w:hAnsi="仿宋" w:eastAsia="仿宋"/>
                <w:color w:val="000000"/>
                <w:kern w:val="2"/>
                <w:sz w:val="13"/>
                <w:szCs w:val="13"/>
              </w:rPr>
              <w:br w:type="textWrapping"/>
            </w:r>
            <w:r>
              <w:rPr>
                <w:rFonts w:hint="eastAsia" w:ascii="仿宋" w:hAnsi="仿宋" w:eastAsia="仿宋"/>
                <w:color w:val="000000"/>
                <w:kern w:val="2"/>
                <w:sz w:val="13"/>
                <w:szCs w:val="13"/>
              </w:rPr>
              <w:t xml:space="preserve">2.审查阶段责任：审查材料，核查材料的实质内容；按要求告知并听取申请人和利害关系人意见；对符合条件的公告，并举行听证；提出审查意见。           </w:t>
            </w:r>
            <w:r>
              <w:rPr>
                <w:rFonts w:hint="eastAsia" w:ascii="仿宋" w:hAnsi="仿宋" w:eastAsia="仿宋"/>
                <w:color w:val="000000"/>
                <w:kern w:val="2"/>
                <w:sz w:val="13"/>
                <w:szCs w:val="13"/>
              </w:rPr>
              <w:br w:type="textWrapping"/>
            </w:r>
            <w:r>
              <w:rPr>
                <w:rFonts w:hint="eastAsia" w:ascii="仿宋" w:hAnsi="仿宋" w:eastAsia="仿宋"/>
                <w:color w:val="000000"/>
                <w:kern w:val="2"/>
                <w:sz w:val="13"/>
                <w:szCs w:val="13"/>
              </w:rPr>
              <w:t xml:space="preserve">3.决定阶段责任：作出决定（不予行政许可应告知理由，符合集体研究的，应当集体研究）；按时办结；法定告知。                                   </w:t>
            </w:r>
            <w:r>
              <w:rPr>
                <w:rFonts w:hint="eastAsia" w:ascii="仿宋" w:hAnsi="仿宋" w:eastAsia="仿宋"/>
                <w:color w:val="000000"/>
                <w:kern w:val="2"/>
                <w:sz w:val="13"/>
                <w:szCs w:val="13"/>
              </w:rPr>
              <w:br w:type="textWrapping"/>
            </w:r>
            <w:r>
              <w:rPr>
                <w:rFonts w:hint="eastAsia" w:ascii="仿宋" w:hAnsi="仿宋" w:eastAsia="仿宋"/>
                <w:color w:val="000000"/>
                <w:kern w:val="2"/>
                <w:sz w:val="13"/>
                <w:szCs w:val="13"/>
              </w:rPr>
              <w:t xml:space="preserve">4.送达阶段责任：准予许可的制发送达许可证件，并信息公开；不予许可的应当说明理由。                             </w:t>
            </w:r>
            <w:r>
              <w:rPr>
                <w:rFonts w:hint="eastAsia" w:ascii="仿宋" w:hAnsi="仿宋" w:eastAsia="仿宋"/>
                <w:color w:val="000000"/>
                <w:kern w:val="2"/>
                <w:sz w:val="13"/>
                <w:szCs w:val="13"/>
              </w:rPr>
              <w:br w:type="textWrapping"/>
            </w:r>
            <w:r>
              <w:rPr>
                <w:rFonts w:hint="eastAsia" w:ascii="仿宋" w:hAnsi="仿宋" w:eastAsia="仿宋"/>
                <w:color w:val="000000"/>
                <w:kern w:val="2"/>
                <w:sz w:val="13"/>
                <w:szCs w:val="13"/>
              </w:rPr>
              <w:t xml:space="preserve">5.事后监管阶段责任：建立实施监督检查的运行机制和管理制度，开展定期和不定期检查，依法采取相关处置措施。                          </w:t>
            </w:r>
            <w:r>
              <w:rPr>
                <w:rFonts w:hint="eastAsia" w:ascii="仿宋" w:hAnsi="仿宋" w:eastAsia="仿宋"/>
                <w:color w:val="000000"/>
                <w:kern w:val="2"/>
                <w:sz w:val="13"/>
                <w:szCs w:val="13"/>
              </w:rPr>
              <w:br w:type="textWrapping"/>
            </w:r>
            <w:r>
              <w:rPr>
                <w:rFonts w:hint="eastAsia" w:ascii="仿宋" w:hAnsi="仿宋" w:eastAsia="仿宋"/>
                <w:color w:val="000000"/>
                <w:kern w:val="2"/>
                <w:sz w:val="13"/>
                <w:szCs w:val="13"/>
              </w:rPr>
              <w:t>11.其他法律法规规章文件制定应履行的责任。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64F3516A">
            <w:pPr>
              <w:jc w:val="center"/>
              <w:rPr>
                <w:rFonts w:hint="eastAsia" w:ascii="仿宋" w:hAnsi="仿宋" w:eastAsia="仿宋"/>
                <w:color w:val="000000"/>
                <w:sz w:val="13"/>
                <w:szCs w:val="13"/>
              </w:rPr>
            </w:pPr>
            <w:r>
              <w:rPr>
                <w:rFonts w:hint="eastAsia" w:ascii="仿宋" w:hAnsi="仿宋" w:eastAsia="仿宋"/>
                <w:color w:val="000000"/>
                <w:sz w:val="13"/>
                <w:szCs w:val="13"/>
              </w:rPr>
              <w:t xml:space="preserve">因不履行或不正确履行行政职责，有下列情形的，行政机关及相关工作人员应承担相应责任：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1.对符合法定条件的劳务派遣行政许可申请不予受理的；                                                                                                  2.对不符合法定条件的申请人准予行政许可或者超越法定职权作出准予行政许可决定的；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3.对符合法定条件的申请人不予行政许可或者不在法定期限内作出准予行政许可决定的；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4.不依法履行监督职责或者监督不力的；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5.违反法定程序实施行政许可的；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6.工作中玩忽职守、滥用职权的；            </w:t>
            </w:r>
            <w:r>
              <w:rPr>
                <w:rFonts w:hint="eastAsia" w:ascii="仿宋" w:hAnsi="仿宋" w:eastAsia="仿宋"/>
                <w:color w:val="000000"/>
                <w:sz w:val="13"/>
                <w:szCs w:val="13"/>
              </w:rPr>
              <w:br w:type="textWrapping"/>
            </w:r>
            <w:r>
              <w:rPr>
                <w:rFonts w:hint="eastAsia" w:ascii="仿宋" w:hAnsi="仿宋" w:eastAsia="仿宋"/>
                <w:color w:val="000000"/>
                <w:sz w:val="13"/>
                <w:szCs w:val="13"/>
              </w:rPr>
              <w:t xml:space="preserve">7.办理劳务派遣行政许可、实施监督检查，索取或者收受他人财物或者谋取其他利益的；         </w:t>
            </w:r>
            <w:r>
              <w:rPr>
                <w:rFonts w:hint="eastAsia" w:ascii="仿宋" w:hAnsi="仿宋" w:eastAsia="仿宋"/>
                <w:color w:val="000000"/>
                <w:sz w:val="13"/>
                <w:szCs w:val="13"/>
              </w:rPr>
              <w:br w:type="textWrapping"/>
            </w:r>
            <w:r>
              <w:rPr>
                <w:rFonts w:hint="eastAsia" w:ascii="仿宋" w:hAnsi="仿宋" w:eastAsia="仿宋"/>
                <w:color w:val="000000"/>
                <w:sz w:val="13"/>
                <w:szCs w:val="13"/>
              </w:rPr>
              <w:t>13.其他违反法律法规规章文件规定的行为。</w:t>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77A0CF">
            <w:pPr>
              <w:jc w:val="center"/>
              <w:rPr>
                <w:rFonts w:hint="eastAsia" w:ascii="仿宋" w:hAnsi="仿宋" w:eastAsia="仿宋"/>
                <w:color w:val="000000"/>
                <w:sz w:val="13"/>
                <w:szCs w:val="13"/>
              </w:rPr>
            </w:pPr>
            <w:r>
              <w:rPr>
                <w:rFonts w:hint="eastAsia" w:ascii="仿宋" w:hAnsi="仿宋" w:eastAsia="仿宋"/>
                <w:color w:val="000000"/>
                <w:sz w:val="13"/>
                <w:szCs w:val="13"/>
              </w:rPr>
              <w:t>行政审批服务股</w:t>
            </w:r>
          </w:p>
        </w:tc>
      </w:tr>
      <w:tr w14:paraId="5058A860">
        <w:tblPrEx>
          <w:tblCellMar>
            <w:top w:w="0" w:type="dxa"/>
            <w:left w:w="0" w:type="dxa"/>
            <w:bottom w:w="0" w:type="dxa"/>
            <w:right w:w="0" w:type="dxa"/>
          </w:tblCellMar>
        </w:tblPrEx>
        <w:trPr>
          <w:trHeight w:val="504" w:hRule="atLeast"/>
          <w:jc w:val="center"/>
        </w:trPr>
        <w:tc>
          <w:tcPr>
            <w:tcW w:w="34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3E96FE">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7</w:t>
            </w:r>
          </w:p>
        </w:tc>
        <w:tc>
          <w:tcPr>
            <w:tcW w:w="567" w:type="dxa"/>
            <w:tcBorders>
              <w:top w:val="single" w:color="auto" w:sz="4" w:space="0"/>
              <w:left w:val="single" w:color="auto" w:sz="4" w:space="0"/>
              <w:bottom w:val="single" w:color="auto" w:sz="4" w:space="0"/>
              <w:right w:val="single" w:color="auto" w:sz="4" w:space="0"/>
            </w:tcBorders>
            <w:vAlign w:val="center"/>
          </w:tcPr>
          <w:p w14:paraId="6A337B4B">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劳动保障</w:t>
            </w:r>
            <w:r>
              <w:rPr>
                <w:rFonts w:hint="eastAsia" w:ascii="仿宋" w:hAnsi="仿宋" w:eastAsia="仿宋"/>
                <w:color w:val="000000"/>
                <w:sz w:val="18"/>
                <w:szCs w:val="18"/>
              </w:rPr>
              <w:br w:type="page"/>
            </w:r>
            <w:r>
              <w:rPr>
                <w:rFonts w:hint="eastAsia" w:ascii="仿宋" w:hAnsi="仿宋" w:eastAsia="仿宋"/>
                <w:color w:val="000000"/>
                <w:sz w:val="18"/>
                <w:szCs w:val="18"/>
              </w:rPr>
              <w:t>违法行为</w:t>
            </w:r>
            <w:r>
              <w:rPr>
                <w:rFonts w:hint="eastAsia" w:ascii="仿宋" w:hAnsi="仿宋" w:eastAsia="仿宋"/>
                <w:color w:val="000000"/>
                <w:sz w:val="18"/>
                <w:szCs w:val="18"/>
              </w:rPr>
              <w:br w:type="page"/>
            </w:r>
            <w:r>
              <w:rPr>
                <w:rFonts w:hint="eastAsia" w:ascii="仿宋" w:hAnsi="仿宋" w:eastAsia="仿宋"/>
                <w:color w:val="000000"/>
                <w:sz w:val="18"/>
                <w:szCs w:val="18"/>
              </w:rPr>
              <w:t>处罚</w:t>
            </w:r>
          </w:p>
        </w:tc>
        <w:tc>
          <w:tcPr>
            <w:tcW w:w="4468" w:type="dxa"/>
            <w:tcBorders>
              <w:top w:val="single" w:color="auto" w:sz="4" w:space="0"/>
              <w:left w:val="single" w:color="auto" w:sz="4" w:space="0"/>
              <w:bottom w:val="single" w:color="auto" w:sz="4" w:space="0"/>
              <w:right w:val="single" w:color="auto" w:sz="4" w:space="0"/>
            </w:tcBorders>
            <w:vAlign w:val="center"/>
          </w:tcPr>
          <w:p w14:paraId="540DD119">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中华人民共和国社会保险法》、《中华人民共和国就业促进法》、《中华人民共和国劳动法》、《中华人民共和国劳动合同法》、《劳动保障监察条例》（国务院令第423号）、《工伤保险条例》（国务院令第586号）、《河南省劳动保障监察条例》（河南省人大常委会公告第36号）等</w:t>
            </w:r>
          </w:p>
        </w:tc>
        <w:tc>
          <w:tcPr>
            <w:tcW w:w="567" w:type="dxa"/>
            <w:tcBorders>
              <w:top w:val="single" w:color="auto" w:sz="4" w:space="0"/>
              <w:left w:val="single" w:color="auto" w:sz="4" w:space="0"/>
              <w:bottom w:val="single" w:color="auto" w:sz="4" w:space="0"/>
              <w:right w:val="single" w:color="auto" w:sz="4" w:space="0"/>
            </w:tcBorders>
            <w:vAlign w:val="center"/>
          </w:tcPr>
          <w:p w14:paraId="3456F198">
            <w:pPr>
              <w:jc w:val="center"/>
              <w:rPr>
                <w:rFonts w:hint="eastAsia" w:ascii="仿宋" w:hAnsi="仿宋" w:eastAsia="仿宋" w:cs="仿宋_GB2312"/>
                <w:sz w:val="18"/>
                <w:szCs w:val="18"/>
                <w:shd w:val="clear" w:color="070000" w:fill="FFFFFF"/>
              </w:rPr>
            </w:pPr>
            <w:r>
              <w:rPr>
                <w:rFonts w:hint="eastAsia" w:ascii="仿宋" w:hAnsi="仿宋" w:eastAsia="仿宋"/>
                <w:color w:val="000000"/>
                <w:sz w:val="18"/>
                <w:szCs w:val="18"/>
              </w:rPr>
              <w:t>行政处罚</w:t>
            </w: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9D1278">
            <w:pPr>
              <w:pStyle w:val="12"/>
              <w:widowControl/>
              <w:spacing w:beforeAutospacing="0" w:afterAutospacing="0"/>
              <w:jc w:val="center"/>
              <w:rPr>
                <w:rFonts w:hint="eastAsia" w:ascii="仿宋" w:hAnsi="仿宋" w:eastAsia="仿宋" w:cs="仿宋_GB2312"/>
                <w:sz w:val="18"/>
                <w:szCs w:val="18"/>
              </w:rPr>
            </w:pPr>
            <w:r>
              <w:rPr>
                <w:rFonts w:hint="eastAsia" w:ascii="仿宋" w:hAnsi="仿宋" w:eastAsia="仿宋"/>
                <w:color w:val="000000"/>
                <w:sz w:val="18"/>
                <w:szCs w:val="18"/>
              </w:rPr>
              <w:t>立案-调查-审查-告知-决定-送达-执行</w:t>
            </w:r>
          </w:p>
        </w:tc>
        <w:tc>
          <w:tcPr>
            <w:tcW w:w="467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B9B6D6">
            <w:pPr>
              <w:pStyle w:val="12"/>
              <w:widowControl/>
              <w:spacing w:beforeAutospacing="0" w:afterAutospacing="0"/>
              <w:rPr>
                <w:rFonts w:hint="eastAsia" w:ascii="仿宋" w:hAnsi="仿宋" w:eastAsia="仿宋"/>
                <w:color w:val="000000"/>
                <w:kern w:val="2"/>
                <w:sz w:val="13"/>
                <w:szCs w:val="13"/>
              </w:rPr>
            </w:pPr>
            <w:r>
              <w:rPr>
                <w:rFonts w:hint="eastAsia" w:ascii="仿宋" w:hAnsi="仿宋" w:eastAsia="仿宋"/>
                <w:color w:val="000000"/>
                <w:kern w:val="2"/>
                <w:sz w:val="13"/>
                <w:szCs w:val="13"/>
              </w:rPr>
              <w:t>1.立案责任：对检查中发现、接到举报投诉用人单位和个人存在劳动保障违法行为的案件予以审查，决定是否立案。2.调查责任：对立案的案件，案件承办人员及时、全面、客观、公正地调查收集与案件有关的证据，查明事实，必要时可进入劳动场所检查，要求提供相关文件资料。与当事人有直接利害关系的应当回避；执法人员不得少于两人；调查取证时应出示执法证件；制作调查笔录。3.审查责任：对案件违法事实、证据、调查取证程序、法律适用、处罚种类和幅度、当事人陈述和申辩理由等方面进行审查，提出处理意见。4.告知责任：在作出行政处罚决定前，制作行政处罚告知书，告知当事人拟作出处罚决定的事实、理由、依据、处罚内容，以及当事人享有的陈诉权、申辩权和听证权。5.决定责任：依法需要给予行政处罚的，应制作《行政处罚决定书》，载明违法事实和证据、处罚依据和内容、申请行政复议或提起行政诉讼的途径和期限等内容。6.送达责任：行政处罚决定书应当在宣告后当场交付当事人；当事人不在场的，行政机构应在七日内依照民事诉讼法的有关规定，将行政处罚决定书送达当事人。7.执行责任：监督当事人在决定的期限内（15日内）履行生效的行政处罚决定。当事人在法定期限内没有申请行政复议或提起行政诉讼、又拒不履行的，可申请人民法院强制执行。8.其他法律法规规章文件规定应履行的责任。</w:t>
            </w:r>
          </w:p>
        </w:tc>
        <w:tc>
          <w:tcPr>
            <w:tcW w:w="4037" w:type="dxa"/>
            <w:tcBorders>
              <w:top w:val="single" w:color="auto" w:sz="4" w:space="0"/>
              <w:left w:val="single" w:color="auto" w:sz="4" w:space="0"/>
              <w:bottom w:val="single" w:color="auto" w:sz="4" w:space="0"/>
              <w:right w:val="single" w:color="auto" w:sz="4" w:space="0"/>
            </w:tcBorders>
            <w:vAlign w:val="center"/>
          </w:tcPr>
          <w:p w14:paraId="29B52D0D">
            <w:pPr>
              <w:jc w:val="center"/>
              <w:rPr>
                <w:rFonts w:hint="eastAsia" w:ascii="仿宋" w:hAnsi="仿宋" w:eastAsia="仿宋"/>
                <w:color w:val="000000"/>
                <w:sz w:val="13"/>
                <w:szCs w:val="13"/>
              </w:rPr>
            </w:pPr>
            <w:r>
              <w:rPr>
                <w:rFonts w:hint="eastAsia" w:ascii="仿宋" w:hAnsi="仿宋" w:eastAsia="仿宋"/>
                <w:color w:val="000000"/>
                <w:sz w:val="13"/>
                <w:szCs w:val="13"/>
              </w:rPr>
              <w:t>1.实行执法错案责任追究制度，本制度所称执法错案系指行政人员在执法过程中，由于故意或过失造成错误，损害了行政客体的合法权益和政府机关名誉的事件；</w:t>
            </w:r>
            <w:r>
              <w:rPr>
                <w:rFonts w:hint="eastAsia" w:ascii="仿宋" w:hAnsi="仿宋" w:eastAsia="仿宋"/>
                <w:color w:val="000000"/>
                <w:sz w:val="13"/>
                <w:szCs w:val="13"/>
              </w:rPr>
              <w:br w:type="page"/>
            </w:r>
            <w:r>
              <w:rPr>
                <w:rFonts w:hint="eastAsia" w:ascii="仿宋" w:hAnsi="仿宋" w:eastAsia="仿宋"/>
                <w:color w:val="000000"/>
                <w:sz w:val="13"/>
                <w:szCs w:val="13"/>
              </w:rPr>
              <w:t>2.追究执法人员的错案责任，实行教育与惩处相结合、处罚与责任相适应的原则；</w:t>
            </w:r>
            <w:r>
              <w:rPr>
                <w:rFonts w:hint="eastAsia" w:ascii="仿宋" w:hAnsi="仿宋" w:eastAsia="仿宋"/>
                <w:color w:val="000000"/>
                <w:sz w:val="13"/>
                <w:szCs w:val="13"/>
              </w:rPr>
              <w:br w:type="page"/>
            </w:r>
            <w:r>
              <w:rPr>
                <w:rFonts w:hint="eastAsia" w:ascii="仿宋" w:hAnsi="仿宋" w:eastAsia="仿宋"/>
                <w:color w:val="000000"/>
                <w:sz w:val="13"/>
                <w:szCs w:val="13"/>
              </w:rPr>
              <w:t>3.失职追究制度是指大队工作人员由于严重不负责任，不履行或不按规定(制度)履行自己的工作职责，致使群众利益受损失，影响大队形象，应追究其责任；              4.劳动监察失职追究制度失职追究制度是指大队工作人员由于严重不负责任，不履行或不按规定(制度)履行自己的工作职责，致使群众利益受</w:t>
            </w:r>
            <w:r>
              <w:rPr>
                <w:rFonts w:hint="eastAsia" w:ascii="仿宋" w:hAnsi="仿宋" w:eastAsia="仿宋"/>
                <w:color w:val="000000"/>
                <w:sz w:val="13"/>
                <w:szCs w:val="13"/>
              </w:rPr>
              <w:br w:type="page"/>
            </w:r>
            <w:r>
              <w:rPr>
                <w:rFonts w:hint="eastAsia" w:ascii="仿宋" w:hAnsi="仿宋" w:eastAsia="仿宋"/>
                <w:color w:val="000000"/>
                <w:sz w:val="13"/>
                <w:szCs w:val="13"/>
              </w:rPr>
              <w:t>损失，影响大队形象，应追究其责任；</w:t>
            </w:r>
            <w:r>
              <w:rPr>
                <w:rFonts w:hint="eastAsia" w:ascii="仿宋" w:hAnsi="仿宋" w:eastAsia="仿宋"/>
                <w:color w:val="000000"/>
                <w:sz w:val="13"/>
                <w:szCs w:val="13"/>
              </w:rPr>
              <w:br w:type="page"/>
            </w:r>
            <w:r>
              <w:rPr>
                <w:rFonts w:hint="eastAsia" w:ascii="仿宋" w:hAnsi="仿宋" w:eastAsia="仿宋"/>
                <w:color w:val="000000"/>
                <w:sz w:val="13"/>
                <w:szCs w:val="13"/>
              </w:rPr>
              <w:t>5.有下列情形之一，被举报后核实的，根据情节轻重、后果影响的程度;分别给予批评教育、效能告诚和处理。</w:t>
            </w:r>
            <w:r>
              <w:rPr>
                <w:rFonts w:hint="eastAsia" w:ascii="仿宋" w:hAnsi="仿宋" w:eastAsia="仿宋"/>
                <w:color w:val="000000"/>
                <w:sz w:val="13"/>
                <w:szCs w:val="13"/>
              </w:rPr>
              <w:br w:type="page"/>
            </w:r>
            <w:r>
              <w:rPr>
                <w:rFonts w:hint="eastAsia" w:ascii="仿宋" w:hAnsi="仿宋" w:eastAsia="仿宋"/>
                <w:color w:val="000000"/>
                <w:sz w:val="13"/>
                <w:szCs w:val="13"/>
              </w:rPr>
              <w:t>(1)违反“四条禁令”，按照市有关文件规定处理。</w:t>
            </w:r>
            <w:r>
              <w:rPr>
                <w:rFonts w:hint="eastAsia" w:ascii="仿宋" w:hAnsi="仿宋" w:eastAsia="仿宋"/>
                <w:color w:val="000000"/>
                <w:sz w:val="13"/>
                <w:szCs w:val="13"/>
              </w:rPr>
              <w:br w:type="page"/>
            </w:r>
            <w:r>
              <w:rPr>
                <w:rFonts w:hint="eastAsia" w:ascii="仿宋" w:hAnsi="仿宋" w:eastAsia="仿宋"/>
                <w:color w:val="000000"/>
                <w:sz w:val="13"/>
                <w:szCs w:val="13"/>
              </w:rPr>
              <w:t>(2)违反服务承诺制、首问责任制、限时办结制、一次告知制、AB岗工作制等有关规定。</w:t>
            </w:r>
            <w:r>
              <w:rPr>
                <w:rFonts w:hint="eastAsia" w:ascii="仿宋" w:hAnsi="仿宋" w:eastAsia="仿宋"/>
                <w:color w:val="000000"/>
                <w:sz w:val="13"/>
                <w:szCs w:val="13"/>
              </w:rPr>
              <w:br w:type="page"/>
            </w:r>
            <w:r>
              <w:rPr>
                <w:rFonts w:hint="eastAsia" w:ascii="仿宋" w:hAnsi="仿宋" w:eastAsia="仿宋"/>
                <w:color w:val="000000"/>
                <w:sz w:val="13"/>
                <w:szCs w:val="13"/>
              </w:rPr>
              <w:t>(3)工作态度生硬、工作作风粗暴，违反群众纪律，门难进、脸难看、话难说、事难办的。</w:t>
            </w:r>
            <w:r>
              <w:rPr>
                <w:rFonts w:hint="eastAsia" w:ascii="仿宋" w:hAnsi="仿宋" w:eastAsia="仿宋"/>
                <w:color w:val="000000"/>
                <w:sz w:val="13"/>
                <w:szCs w:val="13"/>
              </w:rPr>
              <w:br w:type="page"/>
            </w:r>
            <w:r>
              <w:rPr>
                <w:rFonts w:hint="eastAsia" w:ascii="仿宋" w:hAnsi="仿宋" w:eastAsia="仿宋"/>
                <w:color w:val="000000"/>
                <w:sz w:val="13"/>
                <w:szCs w:val="13"/>
              </w:rPr>
              <w:t>(4)利用职权以权谋私，假公济私，工作中“吃、拿、卡、要”的。</w:t>
            </w:r>
            <w:r>
              <w:rPr>
                <w:rFonts w:hint="eastAsia" w:ascii="仿宋" w:hAnsi="仿宋" w:eastAsia="仿宋"/>
                <w:color w:val="000000"/>
                <w:sz w:val="13"/>
                <w:szCs w:val="13"/>
              </w:rPr>
              <w:br w:type="page"/>
            </w:r>
            <w:r>
              <w:rPr>
                <w:rFonts w:hint="eastAsia" w:ascii="仿宋" w:hAnsi="仿宋" w:eastAsia="仿宋"/>
                <w:color w:val="000000"/>
                <w:sz w:val="13"/>
                <w:szCs w:val="13"/>
              </w:rPr>
              <w:t>(5)对群众举报或人民来信来访不及时处理，造成不良后果的。</w:t>
            </w:r>
            <w:r>
              <w:rPr>
                <w:rFonts w:hint="eastAsia" w:ascii="仿宋" w:hAnsi="仿宋" w:eastAsia="仿宋"/>
                <w:color w:val="000000"/>
                <w:sz w:val="13"/>
                <w:szCs w:val="13"/>
              </w:rPr>
              <w:br w:type="page"/>
            </w:r>
            <w:r>
              <w:rPr>
                <w:rFonts w:hint="eastAsia" w:ascii="仿宋" w:hAnsi="仿宋" w:eastAsia="仿宋"/>
                <w:color w:val="000000"/>
                <w:sz w:val="13"/>
                <w:szCs w:val="13"/>
              </w:rPr>
              <w:t>99.其他违反法律法规规章文件规定的行为。</w:t>
            </w:r>
            <w:r>
              <w:rPr>
                <w:rFonts w:hint="eastAsia" w:ascii="仿宋" w:hAnsi="仿宋" w:eastAsia="仿宋"/>
                <w:color w:val="000000"/>
                <w:sz w:val="13"/>
                <w:szCs w:val="13"/>
              </w:rPr>
              <w:br w:type="page"/>
            </w:r>
          </w:p>
        </w:tc>
        <w:tc>
          <w:tcPr>
            <w:tcW w:w="656"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2F2DF7">
            <w:pPr>
              <w:jc w:val="center"/>
              <w:rPr>
                <w:rFonts w:hint="eastAsia" w:ascii="仿宋" w:hAnsi="仿宋" w:eastAsia="仿宋"/>
                <w:color w:val="000000"/>
                <w:sz w:val="13"/>
                <w:szCs w:val="13"/>
              </w:rPr>
            </w:pPr>
            <w:r>
              <w:rPr>
                <w:rFonts w:hint="eastAsia" w:ascii="仿宋" w:hAnsi="仿宋" w:eastAsia="仿宋"/>
                <w:color w:val="000000"/>
                <w:sz w:val="13"/>
                <w:szCs w:val="13"/>
              </w:rPr>
              <w:t>行政审批服务股</w:t>
            </w:r>
          </w:p>
        </w:tc>
      </w:tr>
      <w:tr w14:paraId="60C86E9A">
        <w:tblPrEx>
          <w:tblCellMar>
            <w:top w:w="0" w:type="dxa"/>
            <w:left w:w="0" w:type="dxa"/>
            <w:bottom w:w="0" w:type="dxa"/>
            <w:right w:w="0" w:type="dxa"/>
          </w:tblCellMar>
        </w:tblPrEx>
        <w:trPr>
          <w:trHeight w:val="694" w:hRule="atLeast"/>
          <w:jc w:val="center"/>
        </w:trPr>
        <w:tc>
          <w:tcPr>
            <w:tcW w:w="15887" w:type="dxa"/>
            <w:gridSpan w:val="8"/>
            <w:tcBorders>
              <w:top w:val="single" w:color="auto" w:sz="4" w:space="0"/>
              <w:left w:val="single" w:color="auto" w:sz="4" w:space="0"/>
              <w:bottom w:val="single" w:color="auto" w:sz="4" w:space="0"/>
              <w:right w:val="single" w:color="auto" w:sz="4" w:space="0"/>
            </w:tcBorders>
          </w:tcPr>
          <w:p w14:paraId="022DEBED">
            <w:pPr>
              <w:spacing w:line="480" w:lineRule="auto"/>
              <w:jc w:val="left"/>
              <w:rPr>
                <w:rFonts w:hint="default" w:ascii="仿宋" w:hAnsi="仿宋" w:eastAsia="仿宋" w:cs="仿宋_GB2312"/>
                <w:sz w:val="18"/>
                <w:szCs w:val="18"/>
                <w:shd w:val="clear" w:color="070000" w:fill="FFFFFF"/>
                <w:lang w:val="en-US" w:eastAsia="zh-CN"/>
              </w:rPr>
            </w:pPr>
            <w:r>
              <w:rPr>
                <w:rFonts w:hint="eastAsia" w:ascii="仿宋" w:hAnsi="仿宋" w:eastAsia="仿宋" w:cs="仿宋_GB2312"/>
                <w:sz w:val="18"/>
                <w:szCs w:val="18"/>
                <w:shd w:val="clear" w:color="070000" w:fill="FFFFFF"/>
              </w:rPr>
              <w:t xml:space="preserve">服务电话：0377-83973016    投诉机构:网上投诉地址：河南省政务服务网上投诉平台:http://was.hnzwfw.gov.cn/evaluation-web/userAuthent/getUserAuthent.do?flag=4                         投诉电话： </w:t>
            </w:r>
            <w:r>
              <w:rPr>
                <w:rFonts w:hint="eastAsia" w:ascii="仿宋" w:hAnsi="仿宋" w:eastAsia="仿宋" w:cs="仿宋_GB2312"/>
                <w:sz w:val="18"/>
                <w:szCs w:val="18"/>
                <w:shd w:val="clear" w:color="070000" w:fill="FFFFFF"/>
                <w:lang w:val="en-US" w:eastAsia="zh-CN"/>
              </w:rPr>
              <w:t>0377-68222003</w:t>
            </w:r>
          </w:p>
        </w:tc>
      </w:tr>
      <w:tr w14:paraId="4A0DE025">
        <w:tblPrEx>
          <w:tblCellMar>
            <w:top w:w="0" w:type="dxa"/>
            <w:left w:w="0" w:type="dxa"/>
            <w:bottom w:w="0" w:type="dxa"/>
            <w:right w:w="0" w:type="dxa"/>
          </w:tblCellMar>
        </w:tblPrEx>
        <w:trPr>
          <w:trHeight w:val="692" w:hRule="atLeast"/>
          <w:jc w:val="center"/>
        </w:trPr>
        <w:tc>
          <w:tcPr>
            <w:tcW w:w="15887" w:type="dxa"/>
            <w:gridSpan w:val="8"/>
            <w:tcBorders>
              <w:top w:val="single" w:color="auto" w:sz="4" w:space="0"/>
              <w:left w:val="single" w:color="auto" w:sz="4" w:space="0"/>
              <w:bottom w:val="single" w:color="auto" w:sz="4" w:space="0"/>
              <w:right w:val="single" w:color="auto" w:sz="4" w:space="0"/>
            </w:tcBorders>
          </w:tcPr>
          <w:p w14:paraId="616F6D4D">
            <w:pPr>
              <w:spacing w:line="480" w:lineRule="auto"/>
              <w:rPr>
                <w:rFonts w:hint="eastAsia" w:ascii="仿宋" w:hAnsi="仿宋" w:eastAsia="仿宋" w:cs="仿宋_GB2312"/>
                <w:sz w:val="18"/>
                <w:szCs w:val="18"/>
                <w:shd w:val="clear" w:color="070000" w:fill="FFFFFF"/>
              </w:rPr>
            </w:pPr>
            <w:r>
              <w:rPr>
                <w:rFonts w:hint="eastAsia" w:ascii="仿宋" w:hAnsi="仿宋" w:eastAsia="仿宋" w:cs="仿宋_GB2312"/>
                <w:sz w:val="18"/>
                <w:szCs w:val="18"/>
                <w:shd w:val="clear" w:color="070000" w:fill="FFFFFF"/>
              </w:rPr>
              <w:t>受理地点：桐柏县政务服务大厅县人力资源和社会保障局</w:t>
            </w:r>
            <w:r>
              <w:rPr>
                <w:rFonts w:hint="eastAsia" w:ascii="仿宋" w:hAnsi="仿宋" w:eastAsia="仿宋" w:cs="仿宋_GB2312"/>
                <w:sz w:val="18"/>
                <w:szCs w:val="18"/>
                <w:shd w:val="clear" w:color="070000" w:fill="FFFFFF"/>
                <w:lang w:val="en-US" w:eastAsia="zh-CN"/>
              </w:rPr>
              <w:t>综合窗口受理</w:t>
            </w:r>
            <w:r>
              <w:rPr>
                <w:rFonts w:hint="eastAsia" w:ascii="仿宋" w:hAnsi="仿宋" w:eastAsia="仿宋" w:cs="仿宋_GB2312"/>
                <w:sz w:val="18"/>
                <w:szCs w:val="18"/>
                <w:shd w:val="clear" w:color="070000" w:fill="FFFFFF"/>
              </w:rPr>
              <w:t xml:space="preserve">     </w:t>
            </w:r>
          </w:p>
        </w:tc>
      </w:tr>
    </w:tbl>
    <w:p w14:paraId="39AF0B7D">
      <w:pPr>
        <w:widowControl/>
        <w:adjustRightInd w:val="0"/>
        <w:snapToGrid w:val="0"/>
        <w:spacing w:line="600" w:lineRule="exact"/>
        <w:jc w:val="left"/>
        <w:rPr>
          <w:rFonts w:hint="eastAsia" w:ascii="仿宋_GB2312" w:hAnsi="仿宋_GB2312" w:eastAsia="仿宋_GB2312" w:cs="仿宋_GB2312"/>
          <w:sz w:val="18"/>
          <w:szCs w:val="18"/>
        </w:rPr>
      </w:pPr>
    </w:p>
    <w:sectPr>
      <w:footerReference r:id="rId3" w:type="default"/>
      <w:footerReference r:id="rId4" w:type="even"/>
      <w:pgSz w:w="16838" w:h="11906" w:orient="landscape"/>
      <w:pgMar w:top="1587" w:right="1531" w:bottom="1474" w:left="1531" w:header="851" w:footer="992" w:gutter="0"/>
      <w:pgNumType w:fmt="numberInDash"/>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9FD541-3637-43DC-81D4-A9C8E3A4E08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8D2D40DC-71C0-46BB-8595-8D2F3710E8D9}"/>
  </w:font>
  <w:font w:name="仿宋_GB2312">
    <w:panose1 w:val="02010609030101010101"/>
    <w:charset w:val="86"/>
    <w:family w:val="auto"/>
    <w:pitch w:val="default"/>
    <w:sig w:usb0="00000001" w:usb1="080E0000" w:usb2="00000000" w:usb3="00000000" w:csb0="00040000" w:csb1="00000000"/>
    <w:embedRegular r:id="rId3" w:fontKey="{2DC01788-6B39-458C-8494-DAEFA6EC08B9}"/>
  </w:font>
  <w:font w:name="方正小标宋_GBK">
    <w:panose1 w:val="02000000000000000000"/>
    <w:charset w:val="86"/>
    <w:family w:val="auto"/>
    <w:pitch w:val="default"/>
    <w:sig w:usb0="A00002BF" w:usb1="38CF7CFA" w:usb2="00082016" w:usb3="00000000" w:csb0="00040001" w:csb1="00000000"/>
    <w:embedRegular r:id="rId4" w:fontKey="{32D181E1-028D-4639-B5EA-14BC5C136CBE}"/>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5" w:fontKey="{9DAB01E8-D966-470E-AC69-D37925D5C1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87BB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EEEC21">
                          <w:pPr>
                            <w:pStyle w:val="6"/>
                          </w:pPr>
                          <w:r>
                            <w:fldChar w:fldCharType="begin"/>
                          </w:r>
                          <w:r>
                            <w:instrText xml:space="preserve"> PAGE  \* MERGEFORMAT </w:instrText>
                          </w:r>
                          <w:r>
                            <w:fldChar w:fldCharType="separate"/>
                          </w:r>
                          <w:r>
                            <w:t>- 7 -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0EEEC21">
                    <w:pPr>
                      <w:pStyle w:val="6"/>
                    </w:pPr>
                    <w:r>
                      <w:fldChar w:fldCharType="begin"/>
                    </w:r>
                    <w:r>
                      <w:instrText xml:space="preserve"> PAGE  \* MERGEFORMAT </w:instrText>
                    </w:r>
                    <w:r>
                      <w:fldChar w:fldCharType="separate"/>
                    </w:r>
                    <w:r>
                      <w:t>- 7 -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D84B3">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DA5A3">
                          <w:pPr>
                            <w:pStyle w:val="6"/>
                          </w:pPr>
                          <w:r>
                            <w:fldChar w:fldCharType="begin"/>
                          </w:r>
                          <w:r>
                            <w:instrText xml:space="preserve"> PAGE  \* MERGEFORMAT </w:instrText>
                          </w:r>
                          <w:r>
                            <w:fldChar w:fldCharType="separate"/>
                          </w:r>
                          <w:r>
                            <w:t>- 6 -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B5DA5A3">
                    <w:pPr>
                      <w:pStyle w:val="6"/>
                    </w:pPr>
                    <w:r>
                      <w:fldChar w:fldCharType="begin"/>
                    </w:r>
                    <w:r>
                      <w:instrText xml:space="preserve"> PAGE  \* MERGEFORMAT </w:instrText>
                    </w:r>
                    <w:r>
                      <w:fldChar w:fldCharType="separate"/>
                    </w:r>
                    <w:r>
                      <w:t>- 6 -</w:t>
                    </w:r>
                    <w:r>
                      <w:fldChar w:fldCharType="end"/>
                    </w:r>
                  </w:p>
                </w:txbxContent>
              </v:textbox>
            </v:shape>
          </w:pict>
        </mc:Fallback>
      </mc:AlternateContent>
    </w:r>
  </w:p>
  <w:p w14:paraId="40BE813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0MzQwN2U0MGE2OTQzNGI3YzIwMGExZTdkYzRiN2IifQ=="/>
  </w:docVars>
  <w:rsids>
    <w:rsidRoot w:val="008B0F4F"/>
    <w:rsid w:val="000F30CA"/>
    <w:rsid w:val="001913E7"/>
    <w:rsid w:val="001B148A"/>
    <w:rsid w:val="001B2507"/>
    <w:rsid w:val="001F28B6"/>
    <w:rsid w:val="00201DEB"/>
    <w:rsid w:val="0025764A"/>
    <w:rsid w:val="00262463"/>
    <w:rsid w:val="00291E3A"/>
    <w:rsid w:val="00317272"/>
    <w:rsid w:val="0035499E"/>
    <w:rsid w:val="003D0732"/>
    <w:rsid w:val="00472CEA"/>
    <w:rsid w:val="005C48E3"/>
    <w:rsid w:val="006A6ECE"/>
    <w:rsid w:val="006C281A"/>
    <w:rsid w:val="006C4CF1"/>
    <w:rsid w:val="007171F4"/>
    <w:rsid w:val="007932AA"/>
    <w:rsid w:val="007B0574"/>
    <w:rsid w:val="007F5781"/>
    <w:rsid w:val="0084339A"/>
    <w:rsid w:val="0086633C"/>
    <w:rsid w:val="008B0F4F"/>
    <w:rsid w:val="008D1FEC"/>
    <w:rsid w:val="008F4379"/>
    <w:rsid w:val="009115FF"/>
    <w:rsid w:val="00967BD3"/>
    <w:rsid w:val="00971707"/>
    <w:rsid w:val="009A0231"/>
    <w:rsid w:val="009B40A4"/>
    <w:rsid w:val="00A0216D"/>
    <w:rsid w:val="00A15B33"/>
    <w:rsid w:val="00A54D57"/>
    <w:rsid w:val="00A8471D"/>
    <w:rsid w:val="00AB165E"/>
    <w:rsid w:val="00B4205E"/>
    <w:rsid w:val="00CB0EF2"/>
    <w:rsid w:val="00D13BDC"/>
    <w:rsid w:val="00D36A94"/>
    <w:rsid w:val="00D97290"/>
    <w:rsid w:val="00DA237F"/>
    <w:rsid w:val="00E057B1"/>
    <w:rsid w:val="00E37249"/>
    <w:rsid w:val="00E67E55"/>
    <w:rsid w:val="00EE0547"/>
    <w:rsid w:val="00F379FC"/>
    <w:rsid w:val="00FB6808"/>
    <w:rsid w:val="00FF7D53"/>
    <w:rsid w:val="00FF7FED"/>
    <w:rsid w:val="013C246A"/>
    <w:rsid w:val="099B720B"/>
    <w:rsid w:val="0A797821"/>
    <w:rsid w:val="17417AEF"/>
    <w:rsid w:val="181968DC"/>
    <w:rsid w:val="1A4B462B"/>
    <w:rsid w:val="2B9D103D"/>
    <w:rsid w:val="30DB69BF"/>
    <w:rsid w:val="42091919"/>
    <w:rsid w:val="44462DE6"/>
    <w:rsid w:val="456E1779"/>
    <w:rsid w:val="4A904C92"/>
    <w:rsid w:val="515D1C5F"/>
    <w:rsid w:val="55A919FA"/>
    <w:rsid w:val="58192901"/>
    <w:rsid w:val="58DF7C57"/>
    <w:rsid w:val="5960675F"/>
    <w:rsid w:val="63B773BA"/>
    <w:rsid w:val="6DFD3F7F"/>
    <w:rsid w:val="7390631A"/>
    <w:rsid w:val="74157355"/>
    <w:rsid w:val="74AA3909"/>
    <w:rsid w:val="79CD4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qFormat/>
    <w:uiPriority w:val="0"/>
    <w:pPr>
      <w:spacing w:after="120"/>
    </w:pPr>
    <w:rPr>
      <w:rFonts w:ascii="Calibri" w:hAnsi="Calibri"/>
    </w:rPr>
  </w:style>
  <w:style w:type="paragraph" w:styleId="4">
    <w:name w:val="Plain Text"/>
    <w:basedOn w:val="1"/>
    <w:link w:val="16"/>
    <w:unhideWhenUsed/>
    <w:qFormat/>
    <w:uiPriority w:val="99"/>
    <w:rPr>
      <w:rFonts w:ascii="宋体" w:hAnsi="Courier New" w:cs="Courier New"/>
    </w:r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kern w:val="0"/>
      <w:sz w:val="24"/>
    </w:rPr>
  </w:style>
  <w:style w:type="character" w:styleId="11">
    <w:name w:val="Hyperlink"/>
    <w:qFormat/>
    <w:uiPriority w:val="0"/>
    <w:rPr>
      <w:color w:val="0000FF"/>
      <w:u w:val="single"/>
    </w:rPr>
  </w:style>
  <w:style w:type="paragraph" w:customStyle="1" w:styleId="12">
    <w:name w:val="普通(网站)1"/>
    <w:basedOn w:val="1"/>
    <w:qFormat/>
    <w:uiPriority w:val="0"/>
    <w:pPr>
      <w:spacing w:beforeAutospacing="1" w:afterAutospacing="1"/>
      <w:jc w:val="left"/>
    </w:pPr>
    <w:rPr>
      <w:rFonts w:ascii="Calibri" w:hAnsi="Calibri"/>
      <w:kern w:val="0"/>
      <w:sz w:val="24"/>
    </w:rPr>
  </w:style>
  <w:style w:type="character" w:customStyle="1" w:styleId="13">
    <w:name w:val="页眉 字符"/>
    <w:link w:val="7"/>
    <w:qFormat/>
    <w:uiPriority w:val="99"/>
    <w:rPr>
      <w:rFonts w:ascii="Times New Roman" w:hAnsi="Times New Roman" w:eastAsia="宋体" w:cs="Times New Roman"/>
      <w:sz w:val="18"/>
      <w:szCs w:val="18"/>
    </w:rPr>
  </w:style>
  <w:style w:type="character" w:customStyle="1" w:styleId="14">
    <w:name w:val="页脚 字符"/>
    <w:link w:val="6"/>
    <w:qFormat/>
    <w:uiPriority w:val="99"/>
    <w:rPr>
      <w:rFonts w:ascii="Times New Roman" w:hAnsi="Times New Roman" w:eastAsia="宋体" w:cs="Times New Roman"/>
      <w:sz w:val="18"/>
      <w:szCs w:val="18"/>
    </w:rPr>
  </w:style>
  <w:style w:type="character" w:customStyle="1" w:styleId="15">
    <w:name w:val="正文文本 字符"/>
    <w:link w:val="3"/>
    <w:qFormat/>
    <w:uiPriority w:val="0"/>
    <w:rPr>
      <w:rFonts w:ascii="Calibri" w:hAnsi="Calibri" w:eastAsia="宋体" w:cs="Times New Roman"/>
    </w:rPr>
  </w:style>
  <w:style w:type="character" w:customStyle="1" w:styleId="16">
    <w:name w:val="纯文本 字符"/>
    <w:link w:val="4"/>
    <w:qFormat/>
    <w:uiPriority w:val="99"/>
    <w:rPr>
      <w:rFonts w:ascii="宋体" w:hAnsi="Courier New" w:eastAsia="宋体" w:cs="Courier New"/>
    </w:rPr>
  </w:style>
  <w:style w:type="character" w:customStyle="1" w:styleId="17">
    <w:name w:val="批注框文本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AA8AC7-F763-49D2-BEED-7F400DB719B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7112</Words>
  <Characters>7365</Characters>
  <Lines>70</Lines>
  <Paragraphs>19</Paragraphs>
  <TotalTime>26</TotalTime>
  <ScaleCrop>false</ScaleCrop>
  <LinksUpToDate>false</LinksUpToDate>
  <CharactersWithSpaces>9147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2024-09-02T01:09:00Z</dcterms:created>
  <dc:creator>Administrator</dc:creator>
  <cp:lastModifiedBy>小雅芬芳</cp:lastModifiedBy>
  <cp:lastPrinted>2024-09-03T00:54:00Z</cp:lastPrinted>
  <dcterms:modified xsi:type="dcterms:W3CDTF">2025-07-14T03:32:36Z</dcterms:modified>
  <dc:title>方编办〔2023〕  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7058F81EAE5F4376A82D729A24F7CC08_13</vt:lpwstr>
  </property>
  <property fmtid="{D5CDD505-2E9C-101B-9397-08002B2CF9AE}" pid="4" name="KSOTemplateDocerSaveRecord">
    <vt:lpwstr>eyJoZGlkIjoiNjMxZTZjMmJmNDlkMDA0OTNhZGU4ZjI2ZTgxYjhiMTQiLCJ1c2VySWQiOiIyMzQzMzU5NDgifQ==</vt:lpwstr>
  </property>
</Properties>
</file>