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4967B">
      <w:pPr>
        <w:autoSpaceDN w:val="0"/>
        <w:spacing w:line="700" w:lineRule="exact"/>
        <w:jc w:val="left"/>
        <w:textAlignment w:val="center"/>
        <w:rPr>
          <w:rFonts w:ascii="黑体" w:hAnsi="黑体" w:eastAsia="黑体" w:cs="黑体"/>
          <w:sz w:val="32"/>
          <w:szCs w:val="32"/>
        </w:rPr>
      </w:pPr>
      <w:r>
        <w:rPr>
          <w:rFonts w:hint="eastAsia" w:ascii="黑体" w:hAnsi="黑体" w:eastAsia="黑体" w:cs="黑体"/>
          <w:sz w:val="32"/>
          <w:szCs w:val="32"/>
        </w:rPr>
        <w:t>附件1</w:t>
      </w:r>
    </w:p>
    <w:p w14:paraId="240AC732">
      <w:pPr>
        <w:autoSpaceDN w:val="0"/>
        <w:spacing w:line="700" w:lineRule="exact"/>
        <w:jc w:val="center"/>
        <w:textAlignment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eastAsia="zh-CN"/>
        </w:rPr>
        <w:t>桐柏</w:t>
      </w:r>
      <w:r>
        <w:rPr>
          <w:rFonts w:hint="eastAsia" w:ascii="方正小标宋简体" w:hAnsi="方正小标宋简体" w:eastAsia="方正小标宋简体" w:cs="方正小标宋简体"/>
          <w:kern w:val="0"/>
          <w:sz w:val="44"/>
          <w:szCs w:val="44"/>
        </w:rPr>
        <w:t>县</w:t>
      </w:r>
      <w:r>
        <w:rPr>
          <w:rFonts w:hint="eastAsia" w:ascii="方正小标宋简体" w:hAnsi="方正小标宋简体" w:eastAsia="方正小标宋简体" w:cs="方正小标宋简体"/>
          <w:kern w:val="0"/>
          <w:sz w:val="44"/>
          <w:szCs w:val="44"/>
          <w:lang w:val="en-US" w:eastAsia="zh-CN"/>
        </w:rPr>
        <w:t>政府办公室（县人民防空办公室）</w:t>
      </w:r>
    </w:p>
    <w:p w14:paraId="6420289D">
      <w:pPr>
        <w:autoSpaceDN w:val="0"/>
        <w:spacing w:line="700" w:lineRule="exact"/>
        <w:jc w:val="center"/>
        <w:textAlignment w:val="center"/>
        <w:rPr>
          <w:rFonts w:ascii="方正小标宋_GBK" w:hAnsi="方正小标宋_GBK" w:eastAsia="方正小标宋_GBK" w:cs="方正小标宋_GBK"/>
          <w:kern w:val="0"/>
          <w:sz w:val="44"/>
          <w:szCs w:val="44"/>
        </w:rPr>
      </w:pPr>
      <w:bookmarkStart w:id="0" w:name="_GoBack"/>
      <w:bookmarkEnd w:id="0"/>
      <w:r>
        <w:rPr>
          <w:rFonts w:hint="eastAsia" w:ascii="方正小标宋简体" w:hAnsi="方正小标宋简体" w:eastAsia="方正小标宋简体" w:cs="方正小标宋简体"/>
          <w:kern w:val="0"/>
          <w:sz w:val="44"/>
          <w:szCs w:val="44"/>
        </w:rPr>
        <w:t>权责清单目录</w:t>
      </w:r>
    </w:p>
    <w:p w14:paraId="58E0C55B">
      <w:pPr>
        <w:spacing w:line="520" w:lineRule="exact"/>
        <w:jc w:val="center"/>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（共</w:t>
      </w:r>
      <w:r>
        <w:rPr>
          <w:rFonts w:hint="eastAsia" w:ascii="楷体_GB2312" w:hAnsi="楷体_GB2312" w:eastAsia="楷体_GB2312" w:cs="楷体_GB2312"/>
          <w:b/>
          <w:bCs/>
          <w:sz w:val="32"/>
          <w:szCs w:val="32"/>
          <w:lang w:val="en-US" w:eastAsia="zh-CN"/>
        </w:rPr>
        <w:t>34</w:t>
      </w:r>
      <w:r>
        <w:rPr>
          <w:rFonts w:hint="eastAsia" w:ascii="楷体_GB2312" w:hAnsi="楷体_GB2312" w:eastAsia="楷体_GB2312" w:cs="楷体_GB2312"/>
          <w:b/>
          <w:bCs/>
          <w:sz w:val="32"/>
          <w:szCs w:val="32"/>
        </w:rPr>
        <w:t>项）</w:t>
      </w:r>
    </w:p>
    <w:tbl>
      <w:tblPr>
        <w:tblStyle w:val="3"/>
        <w:tblW w:w="9218"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7019"/>
        <w:gridCol w:w="1430"/>
      </w:tblGrid>
      <w:tr w14:paraId="3AA46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blHeader/>
        </w:trPr>
        <w:tc>
          <w:tcPr>
            <w:tcW w:w="769" w:type="dxa"/>
            <w:vAlign w:val="center"/>
          </w:tcPr>
          <w:p w14:paraId="4645A2D5">
            <w:pPr>
              <w:jc w:val="center"/>
              <w:rPr>
                <w:sz w:val="24"/>
                <w:szCs w:val="24"/>
              </w:rPr>
            </w:pPr>
            <w:r>
              <w:rPr>
                <w:rFonts w:hint="eastAsia" w:ascii="黑体" w:hAnsi="黑体" w:eastAsia="黑体" w:cs="黑体"/>
                <w:sz w:val="24"/>
                <w:szCs w:val="24"/>
              </w:rPr>
              <w:t>序号</w:t>
            </w:r>
          </w:p>
        </w:tc>
        <w:tc>
          <w:tcPr>
            <w:tcW w:w="7019" w:type="dxa"/>
            <w:vAlign w:val="center"/>
          </w:tcPr>
          <w:p w14:paraId="488C9CF3">
            <w:pPr>
              <w:jc w:val="center"/>
              <w:rPr>
                <w:sz w:val="24"/>
                <w:szCs w:val="24"/>
              </w:rPr>
            </w:pPr>
            <w:r>
              <w:rPr>
                <w:rFonts w:hint="eastAsia" w:ascii="黑体" w:hAnsi="黑体" w:eastAsia="黑体" w:cs="黑体"/>
                <w:sz w:val="24"/>
                <w:szCs w:val="24"/>
              </w:rPr>
              <w:t>职权名称</w:t>
            </w:r>
          </w:p>
        </w:tc>
        <w:tc>
          <w:tcPr>
            <w:tcW w:w="1430" w:type="dxa"/>
            <w:vAlign w:val="center"/>
          </w:tcPr>
          <w:p w14:paraId="4C0B4C18">
            <w:pPr>
              <w:rPr>
                <w:sz w:val="24"/>
                <w:szCs w:val="24"/>
              </w:rPr>
            </w:pPr>
            <w:r>
              <w:rPr>
                <w:rFonts w:hint="eastAsia" w:ascii="黑体" w:hAnsi="黑体" w:eastAsia="黑体" w:cs="黑体"/>
                <w:sz w:val="24"/>
                <w:szCs w:val="24"/>
              </w:rPr>
              <w:t>职权类别</w:t>
            </w:r>
          </w:p>
        </w:tc>
      </w:tr>
      <w:tr w14:paraId="07E3A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218" w:type="dxa"/>
            <w:gridSpan w:val="3"/>
            <w:vAlign w:val="center"/>
          </w:tcPr>
          <w:p w14:paraId="72A48349">
            <w:pPr>
              <w:jc w:val="center"/>
              <w:rPr>
                <w:sz w:val="24"/>
                <w:szCs w:val="24"/>
              </w:rPr>
            </w:pPr>
            <w:r>
              <w:rPr>
                <w:rFonts w:hint="eastAsia" w:ascii="仿宋_GB2312" w:hAnsi="仿宋_GB2312" w:eastAsia="仿宋_GB2312" w:cs="仿宋_GB2312"/>
                <w:b/>
                <w:bCs/>
                <w:sz w:val="24"/>
                <w:szCs w:val="24"/>
              </w:rPr>
              <w:t>一、行政许可（</w:t>
            </w:r>
            <w:r>
              <w:rPr>
                <w:rFonts w:hint="eastAsia" w:ascii="仿宋_GB2312" w:hAnsi="仿宋_GB2312" w:eastAsia="仿宋_GB2312" w:cs="仿宋_GB2312"/>
                <w:b/>
                <w:bCs/>
                <w:sz w:val="24"/>
                <w:szCs w:val="24"/>
                <w:lang w:val="en-US" w:eastAsia="zh-CN"/>
              </w:rPr>
              <w:t>7</w:t>
            </w:r>
            <w:r>
              <w:rPr>
                <w:rFonts w:hint="eastAsia" w:ascii="仿宋_GB2312" w:hAnsi="仿宋_GB2312" w:eastAsia="仿宋_GB2312" w:cs="仿宋_GB2312"/>
                <w:b/>
                <w:bCs/>
                <w:sz w:val="24"/>
                <w:szCs w:val="24"/>
              </w:rPr>
              <w:t>项</w:t>
            </w:r>
            <w:r>
              <w:rPr>
                <w:rFonts w:hint="eastAsia" w:ascii="仿宋_GB2312" w:hAnsi="仿宋_GB2312" w:eastAsia="仿宋_GB2312" w:cs="仿宋_GB2312"/>
                <w:sz w:val="24"/>
                <w:szCs w:val="24"/>
              </w:rPr>
              <w:t>）</w:t>
            </w:r>
          </w:p>
        </w:tc>
      </w:tr>
      <w:tr w14:paraId="0544F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15A0825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7019" w:type="dxa"/>
            <w:vAlign w:val="center"/>
          </w:tcPr>
          <w:p w14:paraId="1F6554A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val="en-US" w:eastAsia="zh-CN"/>
              </w:rPr>
              <w:t>民防空</w:t>
            </w:r>
            <w:r>
              <w:rPr>
                <w:rFonts w:hint="eastAsia" w:ascii="仿宋_GB2312" w:hAnsi="仿宋_GB2312" w:eastAsia="仿宋_GB2312" w:cs="仿宋_GB2312"/>
                <w:sz w:val="24"/>
                <w:szCs w:val="24"/>
              </w:rPr>
              <w:t>工程拆除审批</w:t>
            </w:r>
          </w:p>
        </w:tc>
        <w:tc>
          <w:tcPr>
            <w:tcW w:w="1430" w:type="dxa"/>
            <w:vAlign w:val="center"/>
          </w:tcPr>
          <w:p w14:paraId="34911694">
            <w:pPr>
              <w:jc w:val="center"/>
              <w:rPr>
                <w:sz w:val="24"/>
                <w:szCs w:val="24"/>
              </w:rPr>
            </w:pPr>
            <w:r>
              <w:rPr>
                <w:rFonts w:hint="eastAsia" w:ascii="仿宋_GB2312" w:hAnsi="仿宋_GB2312" w:eastAsia="仿宋_GB2312" w:cs="仿宋_GB2312"/>
                <w:sz w:val="24"/>
                <w:szCs w:val="24"/>
              </w:rPr>
              <w:t>行政许可</w:t>
            </w:r>
          </w:p>
        </w:tc>
      </w:tr>
      <w:tr w14:paraId="5A9D4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7C21564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7019" w:type="dxa"/>
            <w:vAlign w:val="center"/>
          </w:tcPr>
          <w:p w14:paraId="644D4BB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单独修建的人民防空工程报建审批</w:t>
            </w:r>
          </w:p>
        </w:tc>
        <w:tc>
          <w:tcPr>
            <w:tcW w:w="1430" w:type="dxa"/>
            <w:vAlign w:val="center"/>
          </w:tcPr>
          <w:p w14:paraId="77E367C0">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行政许可</w:t>
            </w:r>
          </w:p>
        </w:tc>
      </w:tr>
      <w:tr w14:paraId="309A8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462CF610">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p>
        </w:tc>
        <w:tc>
          <w:tcPr>
            <w:tcW w:w="7019" w:type="dxa"/>
            <w:vAlign w:val="center"/>
          </w:tcPr>
          <w:p w14:paraId="584CBE4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新建民用建筑防空地下室同步建设审批</w:t>
            </w:r>
          </w:p>
        </w:tc>
        <w:tc>
          <w:tcPr>
            <w:tcW w:w="1430" w:type="dxa"/>
            <w:vAlign w:val="center"/>
          </w:tcPr>
          <w:p w14:paraId="245D488E">
            <w:pPr>
              <w:jc w:val="center"/>
              <w:rPr>
                <w:sz w:val="24"/>
                <w:szCs w:val="24"/>
              </w:rPr>
            </w:pPr>
            <w:r>
              <w:rPr>
                <w:rFonts w:hint="eastAsia" w:ascii="仿宋_GB2312" w:hAnsi="仿宋_GB2312" w:eastAsia="仿宋_GB2312" w:cs="仿宋_GB2312"/>
                <w:sz w:val="24"/>
                <w:szCs w:val="24"/>
              </w:rPr>
              <w:t>行政许可</w:t>
            </w:r>
          </w:p>
        </w:tc>
      </w:tr>
      <w:tr w14:paraId="19363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3F10C3B6">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p>
        </w:tc>
        <w:tc>
          <w:tcPr>
            <w:tcW w:w="7019" w:type="dxa"/>
            <w:vAlign w:val="center"/>
          </w:tcPr>
          <w:p w14:paraId="0DFFB5E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人民防空工程报废审批</w:t>
            </w:r>
          </w:p>
        </w:tc>
        <w:tc>
          <w:tcPr>
            <w:tcW w:w="1430" w:type="dxa"/>
            <w:vAlign w:val="center"/>
          </w:tcPr>
          <w:p w14:paraId="778A0F83">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行政许可</w:t>
            </w:r>
          </w:p>
        </w:tc>
      </w:tr>
      <w:tr w14:paraId="29A66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7423A93A">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7019" w:type="dxa"/>
            <w:vAlign w:val="center"/>
          </w:tcPr>
          <w:p w14:paraId="2657292D">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人民防空警报设施拆除审批</w:t>
            </w:r>
          </w:p>
        </w:tc>
        <w:tc>
          <w:tcPr>
            <w:tcW w:w="1430" w:type="dxa"/>
            <w:vAlign w:val="center"/>
          </w:tcPr>
          <w:p w14:paraId="1F26715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行政许可</w:t>
            </w:r>
          </w:p>
        </w:tc>
      </w:tr>
      <w:tr w14:paraId="59EAC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2443463B">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7019" w:type="dxa"/>
            <w:vAlign w:val="center"/>
          </w:tcPr>
          <w:p w14:paraId="716D6E4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城市地下交通干线及其他地下工程兼顾人民防空需要审查</w:t>
            </w:r>
          </w:p>
        </w:tc>
        <w:tc>
          <w:tcPr>
            <w:tcW w:w="1430" w:type="dxa"/>
            <w:vAlign w:val="center"/>
          </w:tcPr>
          <w:p w14:paraId="1E3F11E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行政许可</w:t>
            </w:r>
          </w:p>
        </w:tc>
      </w:tr>
      <w:tr w14:paraId="2F185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769" w:type="dxa"/>
            <w:vAlign w:val="center"/>
          </w:tcPr>
          <w:p w14:paraId="7E2CA54C">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7019" w:type="dxa"/>
            <w:vAlign w:val="center"/>
          </w:tcPr>
          <w:p w14:paraId="578FCBB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融资担保公司的设立与变更审批</w:t>
            </w:r>
          </w:p>
        </w:tc>
        <w:tc>
          <w:tcPr>
            <w:tcW w:w="1430" w:type="dxa"/>
            <w:vAlign w:val="center"/>
          </w:tcPr>
          <w:tbl>
            <w:tblPr>
              <w:tblStyle w:val="3"/>
              <w:tblW w:w="9218"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tblGrid>
            <w:tr w14:paraId="25CFC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1430" w:type="dxa"/>
                  <w:vAlign w:val="center"/>
                </w:tcPr>
                <w:p w14:paraId="44A1F9E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行政许可</w:t>
                  </w:r>
                </w:p>
              </w:tc>
            </w:tr>
          </w:tbl>
          <w:p w14:paraId="45F0E853">
            <w:pPr>
              <w:jc w:val="center"/>
              <w:rPr>
                <w:rFonts w:hint="eastAsia" w:ascii="仿宋_GB2312" w:hAnsi="仿宋_GB2312" w:eastAsia="仿宋_GB2312" w:cs="仿宋_GB2312"/>
                <w:sz w:val="24"/>
                <w:szCs w:val="24"/>
              </w:rPr>
            </w:pPr>
          </w:p>
        </w:tc>
      </w:tr>
      <w:tr w14:paraId="2AFE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218" w:type="dxa"/>
            <w:gridSpan w:val="3"/>
            <w:vAlign w:val="center"/>
          </w:tcPr>
          <w:p w14:paraId="484822AB">
            <w:pPr>
              <w:jc w:val="center"/>
              <w:rPr>
                <w:sz w:val="24"/>
                <w:szCs w:val="24"/>
              </w:rPr>
            </w:pPr>
            <w:r>
              <w:rPr>
                <w:rFonts w:hint="eastAsia" w:ascii="仿宋_GB2312" w:hAnsi="仿宋_GB2312" w:eastAsia="仿宋_GB2312" w:cs="仿宋_GB2312"/>
                <w:b/>
                <w:bCs/>
                <w:sz w:val="24"/>
                <w:szCs w:val="24"/>
              </w:rPr>
              <w:t>二、行政处罚（</w:t>
            </w:r>
            <w:r>
              <w:rPr>
                <w:rFonts w:hint="eastAsia" w:ascii="仿宋_GB2312" w:hAnsi="仿宋_GB2312" w:eastAsia="仿宋_GB2312" w:cs="仿宋_GB2312"/>
                <w:b/>
                <w:bCs/>
                <w:sz w:val="24"/>
                <w:szCs w:val="24"/>
                <w:lang w:val="en-US" w:eastAsia="zh-CN"/>
              </w:rPr>
              <w:t>17</w:t>
            </w:r>
            <w:r>
              <w:rPr>
                <w:rFonts w:hint="eastAsia" w:ascii="仿宋_GB2312" w:hAnsi="仿宋_GB2312" w:eastAsia="仿宋_GB2312" w:cs="仿宋_GB2312"/>
                <w:b/>
                <w:bCs/>
                <w:sz w:val="24"/>
                <w:szCs w:val="24"/>
              </w:rPr>
              <w:t>项）</w:t>
            </w:r>
          </w:p>
        </w:tc>
      </w:tr>
      <w:tr w14:paraId="18446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trPr>
        <w:tc>
          <w:tcPr>
            <w:tcW w:w="769" w:type="dxa"/>
            <w:vAlign w:val="center"/>
          </w:tcPr>
          <w:p w14:paraId="63D1CB0A">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7019" w:type="dxa"/>
            <w:vAlign w:val="center"/>
          </w:tcPr>
          <w:p w14:paraId="5602ADB3">
            <w:pPr>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lang w:val="en-US" w:eastAsia="zh-CN"/>
              </w:rPr>
              <w:t>对建设单位将人防工程发包给不具有相应资质等级的勘查、设计、施工单位或者委托给不具有相应资质等级的工程监理单位的处罚</w:t>
            </w:r>
          </w:p>
        </w:tc>
        <w:tc>
          <w:tcPr>
            <w:tcW w:w="1430" w:type="dxa"/>
            <w:vAlign w:val="center"/>
          </w:tcPr>
          <w:p w14:paraId="2D00BCC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6D560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4EFB978E">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7019" w:type="dxa"/>
            <w:vAlign w:val="center"/>
          </w:tcPr>
          <w:p w14:paraId="744BF29F">
            <w:pPr>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lang w:val="en-US" w:eastAsia="zh-CN"/>
              </w:rPr>
              <w:t>对建设单位将人防工程肢解发包的处罚</w:t>
            </w:r>
          </w:p>
        </w:tc>
        <w:tc>
          <w:tcPr>
            <w:tcW w:w="1430" w:type="dxa"/>
            <w:vAlign w:val="center"/>
          </w:tcPr>
          <w:p w14:paraId="6350B08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1E404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exact"/>
        </w:trPr>
        <w:tc>
          <w:tcPr>
            <w:tcW w:w="769" w:type="dxa"/>
            <w:vAlign w:val="center"/>
          </w:tcPr>
          <w:p w14:paraId="28705719">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7019" w:type="dxa"/>
            <w:vAlign w:val="center"/>
          </w:tcPr>
          <w:p w14:paraId="57381E4F">
            <w:pPr>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lang w:val="en-US" w:eastAsia="zh-CN"/>
              </w:rPr>
              <w:t>侵占人民防空工程的；不按照国家规定的防护标准和质量标准修建人民防空工程的；违反国家规定，改变人民防空工程的主体结构，拆除人民防空工程设施或者采用其他方法危害人民防空工程的安全和使用效能的；拆除人民防空工程后拒不补建的；占用人民防空通信专用频率、使用与防空警报相同的音响信号或者擅自拆除人民防空通信、警报设施的；阻挠安装人民防空通信、警报设施的；向人民防空工程内排入废水、废气或者倾倒废弃物的处罚</w:t>
            </w:r>
          </w:p>
        </w:tc>
        <w:tc>
          <w:tcPr>
            <w:tcW w:w="1430" w:type="dxa"/>
            <w:vAlign w:val="center"/>
          </w:tcPr>
          <w:p w14:paraId="2E89689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330A4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31235F40">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7019" w:type="dxa"/>
            <w:vAlign w:val="center"/>
          </w:tcPr>
          <w:p w14:paraId="4B1A41B7">
            <w:pPr>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lang w:val="en-US" w:eastAsia="zh-CN"/>
              </w:rPr>
              <w:t>对建设单位未取得经批准的开工报告擅自施工的处罚</w:t>
            </w:r>
          </w:p>
        </w:tc>
        <w:tc>
          <w:tcPr>
            <w:tcW w:w="1430" w:type="dxa"/>
            <w:vAlign w:val="center"/>
          </w:tcPr>
          <w:p w14:paraId="5BB6578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4332C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trPr>
        <w:tc>
          <w:tcPr>
            <w:tcW w:w="769" w:type="dxa"/>
            <w:vAlign w:val="center"/>
          </w:tcPr>
          <w:p w14:paraId="6235DA4B">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7019" w:type="dxa"/>
            <w:vAlign w:val="center"/>
          </w:tcPr>
          <w:p w14:paraId="0C3DEB48">
            <w:pPr>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lang w:val="en-US" w:eastAsia="zh-CN"/>
              </w:rPr>
              <w:t>对建设单位未组织人防工程竣工验收或者验收不合格，擅自交付使用验收的处罚</w:t>
            </w:r>
          </w:p>
        </w:tc>
        <w:tc>
          <w:tcPr>
            <w:tcW w:w="1430" w:type="dxa"/>
            <w:vAlign w:val="center"/>
          </w:tcPr>
          <w:p w14:paraId="3AA7A64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6BE08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exact"/>
        </w:trPr>
        <w:tc>
          <w:tcPr>
            <w:tcW w:w="769" w:type="dxa"/>
            <w:vAlign w:val="center"/>
          </w:tcPr>
          <w:p w14:paraId="5C86B45A">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7019" w:type="dxa"/>
            <w:vAlign w:val="center"/>
          </w:tcPr>
          <w:p w14:paraId="5958D169">
            <w:pPr>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lang w:val="en-US" w:eastAsia="zh-CN"/>
              </w:rPr>
              <w:t>对人防工程竣工验收后，建设单位未向人防部门移交建设项目档案的处罚</w:t>
            </w:r>
          </w:p>
        </w:tc>
        <w:tc>
          <w:tcPr>
            <w:tcW w:w="1430" w:type="dxa"/>
            <w:vAlign w:val="center"/>
          </w:tcPr>
          <w:p w14:paraId="711576F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4536A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exact"/>
        </w:trPr>
        <w:tc>
          <w:tcPr>
            <w:tcW w:w="769" w:type="dxa"/>
            <w:vAlign w:val="center"/>
          </w:tcPr>
          <w:p w14:paraId="790B607C">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7019" w:type="dxa"/>
            <w:vAlign w:val="center"/>
          </w:tcPr>
          <w:p w14:paraId="7CDB470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对勘查、设计、施工、工程监理等单位超越本单位资质等级承揽人防工程的处罚</w:t>
            </w:r>
          </w:p>
        </w:tc>
        <w:tc>
          <w:tcPr>
            <w:tcW w:w="1430" w:type="dxa"/>
            <w:vAlign w:val="center"/>
          </w:tcPr>
          <w:p w14:paraId="5ACAB6B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1C9A5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exact"/>
        </w:trPr>
        <w:tc>
          <w:tcPr>
            <w:tcW w:w="769" w:type="dxa"/>
            <w:vAlign w:val="center"/>
          </w:tcPr>
          <w:p w14:paraId="7EF944B9">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7019" w:type="dxa"/>
            <w:vAlign w:val="center"/>
          </w:tcPr>
          <w:p w14:paraId="716A7E7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对勘查、设计、施工、工程监理等单位允许其他单位或者个人以本单位名义承揽人防工程的处罚</w:t>
            </w:r>
          </w:p>
        </w:tc>
        <w:tc>
          <w:tcPr>
            <w:tcW w:w="1430" w:type="dxa"/>
            <w:vAlign w:val="center"/>
          </w:tcPr>
          <w:p w14:paraId="15F98F1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580F1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6455C9BD">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7019" w:type="dxa"/>
            <w:vAlign w:val="center"/>
          </w:tcPr>
          <w:p w14:paraId="48459EA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对承包单位将承包的人防工程转包或者违法分包的处罚</w:t>
            </w:r>
          </w:p>
        </w:tc>
        <w:tc>
          <w:tcPr>
            <w:tcW w:w="1430" w:type="dxa"/>
            <w:vAlign w:val="center"/>
          </w:tcPr>
          <w:p w14:paraId="6C9F04A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4546D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769" w:type="dxa"/>
            <w:vAlign w:val="center"/>
          </w:tcPr>
          <w:p w14:paraId="6CEBCFCF">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7019" w:type="dxa"/>
            <w:vAlign w:val="center"/>
          </w:tcPr>
          <w:p w14:paraId="1CD073F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对人防工程勘查单位未按照工程建设强制性标准进行勘查，设计单位未根据勘查成果文件进行设计或者指定建筑材料、建筑构配件的生产厂、供应商的或者未按照工程建设强制性标准进行设计等的处罚</w:t>
            </w:r>
          </w:p>
        </w:tc>
        <w:tc>
          <w:tcPr>
            <w:tcW w:w="1430" w:type="dxa"/>
            <w:vAlign w:val="center"/>
          </w:tcPr>
          <w:p w14:paraId="65D3A42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4FBEB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trPr>
        <w:tc>
          <w:tcPr>
            <w:tcW w:w="769" w:type="dxa"/>
            <w:vAlign w:val="center"/>
          </w:tcPr>
          <w:p w14:paraId="38893A10">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7019" w:type="dxa"/>
            <w:vAlign w:val="center"/>
          </w:tcPr>
          <w:p w14:paraId="7C6AAB5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对人防工程施工单位在施工中偷工减料或者使用不合格的建筑材料、建筑构配件和设备等的处罚</w:t>
            </w:r>
          </w:p>
        </w:tc>
        <w:tc>
          <w:tcPr>
            <w:tcW w:w="1430" w:type="dxa"/>
            <w:vAlign w:val="center"/>
          </w:tcPr>
          <w:p w14:paraId="3A162F7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21A9F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exact"/>
        </w:trPr>
        <w:tc>
          <w:tcPr>
            <w:tcW w:w="769" w:type="dxa"/>
            <w:vAlign w:val="center"/>
          </w:tcPr>
          <w:p w14:paraId="49704589">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7019" w:type="dxa"/>
            <w:vAlign w:val="center"/>
          </w:tcPr>
          <w:p w14:paraId="79D80D1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对人防工程施工单位未对建筑材料、建筑构配件、设备和商品混凝土进行检验，或者未对涉及结构安全的试块、试件以及有关材料取样检测的处罚</w:t>
            </w:r>
          </w:p>
        </w:tc>
        <w:tc>
          <w:tcPr>
            <w:tcW w:w="1430" w:type="dxa"/>
            <w:vAlign w:val="center"/>
          </w:tcPr>
          <w:p w14:paraId="2B71451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24A0D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16E03E8E">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7019" w:type="dxa"/>
            <w:vAlign w:val="center"/>
          </w:tcPr>
          <w:p w14:paraId="04F9AD4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施工单位不履行人防工程保修义务或者拖延履行保修义务的处罚</w:t>
            </w:r>
          </w:p>
        </w:tc>
        <w:tc>
          <w:tcPr>
            <w:tcW w:w="1430" w:type="dxa"/>
            <w:vAlign w:val="center"/>
          </w:tcPr>
          <w:p w14:paraId="58A09A6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32FC1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exact"/>
        </w:trPr>
        <w:tc>
          <w:tcPr>
            <w:tcW w:w="769" w:type="dxa"/>
            <w:vAlign w:val="center"/>
          </w:tcPr>
          <w:p w14:paraId="4562E018">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7019" w:type="dxa"/>
            <w:vAlign w:val="center"/>
          </w:tcPr>
          <w:p w14:paraId="6FDC1DF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人防工程监理单位与建设单位或者施工单位串通，弄虚作假、降低工程质量或者将不合格的建设工程、建筑材料、建筑构配件和设备按照合格签字的处罚</w:t>
            </w:r>
          </w:p>
        </w:tc>
        <w:tc>
          <w:tcPr>
            <w:tcW w:w="1430" w:type="dxa"/>
            <w:vAlign w:val="center"/>
          </w:tcPr>
          <w:p w14:paraId="204D8C3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2844F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exact"/>
        </w:trPr>
        <w:tc>
          <w:tcPr>
            <w:tcW w:w="769" w:type="dxa"/>
            <w:vAlign w:val="center"/>
          </w:tcPr>
          <w:p w14:paraId="6C09272A">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7019" w:type="dxa"/>
            <w:vAlign w:val="center"/>
          </w:tcPr>
          <w:p w14:paraId="226B4F0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监理单位与被监理人防工程的施工承包单位以及建筑材料、建筑构配件和设备供应单位有隶属关系或者其他利害关系承担监理项目建设工程的监理业务的处罚</w:t>
            </w:r>
          </w:p>
        </w:tc>
        <w:tc>
          <w:tcPr>
            <w:tcW w:w="1430" w:type="dxa"/>
            <w:vAlign w:val="center"/>
          </w:tcPr>
          <w:p w14:paraId="1FAA45B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33888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26E91008">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w:t>
            </w:r>
          </w:p>
        </w:tc>
        <w:tc>
          <w:tcPr>
            <w:tcW w:w="7019" w:type="dxa"/>
            <w:vAlign w:val="center"/>
          </w:tcPr>
          <w:p w14:paraId="5A5055B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不建防空地下室的处罚</w:t>
            </w:r>
          </w:p>
        </w:tc>
        <w:tc>
          <w:tcPr>
            <w:tcW w:w="1430" w:type="dxa"/>
            <w:vAlign w:val="center"/>
          </w:tcPr>
          <w:p w14:paraId="4404C3B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64026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exact"/>
        </w:trPr>
        <w:tc>
          <w:tcPr>
            <w:tcW w:w="769" w:type="dxa"/>
            <w:vAlign w:val="center"/>
          </w:tcPr>
          <w:p w14:paraId="4A7C8C21">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w:t>
            </w:r>
          </w:p>
        </w:tc>
        <w:tc>
          <w:tcPr>
            <w:tcW w:w="7019" w:type="dxa"/>
            <w:vAlign w:val="center"/>
          </w:tcPr>
          <w:p w14:paraId="7B250F96">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建设单位未按照国家规定将人防工程竣工验收报告、有关认可文件或者准许使用文件报送人防部门备案等的处罚</w:t>
            </w:r>
          </w:p>
        </w:tc>
        <w:tc>
          <w:tcPr>
            <w:tcW w:w="1430" w:type="dxa"/>
            <w:vAlign w:val="center"/>
          </w:tcPr>
          <w:p w14:paraId="179E3239">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行政处罚</w:t>
            </w:r>
          </w:p>
        </w:tc>
      </w:tr>
      <w:tr w14:paraId="3E9C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218" w:type="dxa"/>
            <w:gridSpan w:val="3"/>
            <w:vAlign w:val="center"/>
          </w:tcPr>
          <w:p w14:paraId="120A167B">
            <w:pPr>
              <w:jc w:val="center"/>
              <w:rPr>
                <w:sz w:val="24"/>
                <w:szCs w:val="24"/>
              </w:rPr>
            </w:pPr>
            <w:r>
              <w:rPr>
                <w:rFonts w:hint="eastAsia" w:ascii="仿宋_GB2312" w:hAnsi="仿宋_GB2312" w:eastAsia="仿宋_GB2312" w:cs="仿宋_GB2312"/>
                <w:b/>
                <w:bCs/>
                <w:sz w:val="24"/>
                <w:szCs w:val="24"/>
              </w:rPr>
              <w:t>三、行政强制（</w:t>
            </w:r>
            <w:r>
              <w:rPr>
                <w:rFonts w:hint="eastAsia" w:ascii="仿宋_GB2312" w:hAnsi="仿宋_GB2312" w:eastAsia="仿宋_GB2312" w:cs="仿宋_GB2312"/>
                <w:b/>
                <w:bCs/>
                <w:sz w:val="24"/>
                <w:szCs w:val="24"/>
                <w:lang w:val="en-US" w:eastAsia="zh-CN"/>
              </w:rPr>
              <w:t>0</w:t>
            </w:r>
            <w:r>
              <w:rPr>
                <w:rFonts w:hint="eastAsia" w:ascii="仿宋_GB2312" w:hAnsi="仿宋_GB2312" w:eastAsia="仿宋_GB2312" w:cs="仿宋_GB2312"/>
                <w:b/>
                <w:bCs/>
                <w:sz w:val="24"/>
                <w:szCs w:val="24"/>
              </w:rPr>
              <w:t>项）</w:t>
            </w:r>
          </w:p>
        </w:tc>
      </w:tr>
      <w:tr w14:paraId="0A4F4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218" w:type="dxa"/>
            <w:gridSpan w:val="3"/>
            <w:vAlign w:val="center"/>
          </w:tcPr>
          <w:p w14:paraId="685A0AF4">
            <w:pPr>
              <w:jc w:val="center"/>
              <w:rPr>
                <w:sz w:val="24"/>
                <w:szCs w:val="24"/>
              </w:rPr>
            </w:pPr>
            <w:r>
              <w:rPr>
                <w:rFonts w:hint="eastAsia" w:ascii="仿宋_GB2312" w:hAnsi="仿宋_GB2312" w:eastAsia="仿宋_GB2312" w:cs="仿宋_GB2312"/>
                <w:b/>
                <w:bCs/>
                <w:sz w:val="24"/>
                <w:szCs w:val="24"/>
              </w:rPr>
              <w:t>四、行政征收（</w:t>
            </w:r>
            <w:r>
              <w:rPr>
                <w:rFonts w:hint="eastAsia" w:ascii="仿宋_GB2312" w:hAnsi="仿宋_GB2312" w:eastAsia="仿宋_GB2312" w:cs="仿宋_GB2312"/>
                <w:b/>
                <w:bCs/>
                <w:sz w:val="24"/>
                <w:szCs w:val="24"/>
                <w:lang w:val="en-US" w:eastAsia="zh-CN"/>
              </w:rPr>
              <w:t>2</w:t>
            </w:r>
            <w:r>
              <w:rPr>
                <w:rFonts w:hint="eastAsia" w:ascii="仿宋_GB2312" w:hAnsi="仿宋_GB2312" w:eastAsia="仿宋_GB2312" w:cs="仿宋_GB2312"/>
                <w:b/>
                <w:bCs/>
                <w:sz w:val="24"/>
                <w:szCs w:val="24"/>
              </w:rPr>
              <w:t>项）</w:t>
            </w:r>
          </w:p>
        </w:tc>
      </w:tr>
      <w:tr w14:paraId="2738D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7814DD54">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w:t>
            </w:r>
          </w:p>
        </w:tc>
        <w:tc>
          <w:tcPr>
            <w:tcW w:w="7019" w:type="dxa"/>
            <w:vAlign w:val="center"/>
          </w:tcPr>
          <w:p w14:paraId="07AF3917">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防空地下室易地建设费征收</w:t>
            </w:r>
          </w:p>
        </w:tc>
        <w:tc>
          <w:tcPr>
            <w:tcW w:w="1430" w:type="dxa"/>
            <w:vAlign w:val="center"/>
          </w:tcPr>
          <w:p w14:paraId="0D8D8D81">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行政征收</w:t>
            </w:r>
          </w:p>
        </w:tc>
      </w:tr>
      <w:tr w14:paraId="28208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769" w:type="dxa"/>
            <w:vAlign w:val="center"/>
          </w:tcPr>
          <w:p w14:paraId="027D9DB2">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p>
        </w:tc>
        <w:tc>
          <w:tcPr>
            <w:tcW w:w="7019" w:type="dxa"/>
            <w:vAlign w:val="center"/>
          </w:tcPr>
          <w:p w14:paraId="43F49514">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人民防空工程拆除无法补建的补偿费征收</w:t>
            </w:r>
          </w:p>
        </w:tc>
        <w:tc>
          <w:tcPr>
            <w:tcW w:w="1430" w:type="dxa"/>
            <w:vAlign w:val="center"/>
          </w:tcPr>
          <w:p w14:paraId="65C31ABE">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行政征收</w:t>
            </w:r>
          </w:p>
        </w:tc>
      </w:tr>
      <w:tr w14:paraId="7827C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218" w:type="dxa"/>
            <w:gridSpan w:val="3"/>
            <w:vAlign w:val="center"/>
          </w:tcPr>
          <w:p w14:paraId="0A14E5CC">
            <w:pPr>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五、行政给付（</w:t>
            </w:r>
            <w:r>
              <w:rPr>
                <w:rFonts w:hint="eastAsia" w:ascii="仿宋_GB2312" w:hAnsi="仿宋_GB2312" w:eastAsia="仿宋_GB2312" w:cs="仿宋_GB2312"/>
                <w:b/>
                <w:bCs/>
                <w:sz w:val="24"/>
                <w:szCs w:val="24"/>
                <w:lang w:val="en-US" w:eastAsia="zh-CN"/>
              </w:rPr>
              <w:t>0</w:t>
            </w:r>
            <w:r>
              <w:rPr>
                <w:rFonts w:hint="eastAsia" w:ascii="仿宋_GB2312" w:hAnsi="仿宋_GB2312" w:eastAsia="仿宋_GB2312" w:cs="仿宋_GB2312"/>
                <w:b/>
                <w:bCs/>
                <w:sz w:val="24"/>
                <w:szCs w:val="24"/>
              </w:rPr>
              <w:t>项）</w:t>
            </w:r>
          </w:p>
        </w:tc>
      </w:tr>
      <w:tr w14:paraId="0120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218" w:type="dxa"/>
            <w:gridSpan w:val="3"/>
            <w:vAlign w:val="center"/>
          </w:tcPr>
          <w:p w14:paraId="473A702A">
            <w:pPr>
              <w:jc w:val="center"/>
              <w:rPr>
                <w:sz w:val="24"/>
                <w:szCs w:val="24"/>
              </w:rPr>
            </w:pPr>
            <w:r>
              <w:rPr>
                <w:rFonts w:hint="eastAsia" w:ascii="仿宋_GB2312" w:hAnsi="仿宋_GB2312" w:eastAsia="仿宋_GB2312" w:cs="仿宋_GB2312"/>
                <w:b/>
                <w:bCs/>
                <w:sz w:val="24"/>
                <w:szCs w:val="24"/>
              </w:rPr>
              <w:t>六、行政检查（</w:t>
            </w:r>
            <w:r>
              <w:rPr>
                <w:rFonts w:hint="eastAsia" w:ascii="仿宋_GB2312" w:hAnsi="仿宋_GB2312" w:eastAsia="仿宋_GB2312" w:cs="仿宋_GB2312"/>
                <w:b/>
                <w:bCs/>
                <w:sz w:val="24"/>
                <w:szCs w:val="24"/>
                <w:lang w:val="en-US" w:eastAsia="zh-CN"/>
              </w:rPr>
              <w:t>0</w:t>
            </w:r>
            <w:r>
              <w:rPr>
                <w:rFonts w:hint="eastAsia" w:ascii="仿宋_GB2312" w:hAnsi="仿宋_GB2312" w:eastAsia="仿宋_GB2312" w:cs="仿宋_GB2312"/>
                <w:b/>
                <w:bCs/>
                <w:sz w:val="24"/>
                <w:szCs w:val="24"/>
              </w:rPr>
              <w:t>项）</w:t>
            </w:r>
          </w:p>
        </w:tc>
      </w:tr>
      <w:tr w14:paraId="75E29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218" w:type="dxa"/>
            <w:gridSpan w:val="3"/>
            <w:vAlign w:val="center"/>
          </w:tcPr>
          <w:p w14:paraId="3819E0F0">
            <w:pPr>
              <w:jc w:val="center"/>
              <w:rPr>
                <w:sz w:val="24"/>
                <w:szCs w:val="24"/>
              </w:rPr>
            </w:pPr>
            <w:r>
              <w:rPr>
                <w:rFonts w:hint="eastAsia" w:ascii="仿宋_GB2312" w:hAnsi="仿宋_GB2312" w:eastAsia="仿宋_GB2312" w:cs="仿宋_GB2312"/>
                <w:b/>
                <w:bCs/>
                <w:sz w:val="24"/>
                <w:szCs w:val="24"/>
              </w:rPr>
              <w:t>七、行政确认（</w:t>
            </w:r>
            <w:r>
              <w:rPr>
                <w:rFonts w:hint="eastAsia" w:ascii="仿宋_GB2312" w:hAnsi="仿宋_GB2312" w:eastAsia="仿宋_GB2312" w:cs="仿宋_GB2312"/>
                <w:b/>
                <w:bCs/>
                <w:sz w:val="24"/>
                <w:szCs w:val="24"/>
                <w:lang w:val="en-US" w:eastAsia="zh-CN"/>
              </w:rPr>
              <w:t>0</w:t>
            </w:r>
            <w:r>
              <w:rPr>
                <w:rFonts w:hint="eastAsia" w:ascii="仿宋_GB2312" w:hAnsi="仿宋_GB2312" w:eastAsia="仿宋_GB2312" w:cs="仿宋_GB2312"/>
                <w:b/>
                <w:bCs/>
                <w:sz w:val="24"/>
                <w:szCs w:val="24"/>
              </w:rPr>
              <w:t>项）</w:t>
            </w:r>
          </w:p>
        </w:tc>
      </w:tr>
      <w:tr w14:paraId="72138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218" w:type="dxa"/>
            <w:gridSpan w:val="3"/>
            <w:vAlign w:val="center"/>
          </w:tcPr>
          <w:p w14:paraId="280B29D7">
            <w:pPr>
              <w:jc w:val="center"/>
              <w:rPr>
                <w:sz w:val="24"/>
                <w:szCs w:val="24"/>
              </w:rPr>
            </w:pPr>
            <w:r>
              <w:rPr>
                <w:rFonts w:hint="eastAsia" w:ascii="仿宋_GB2312" w:hAnsi="仿宋_GB2312" w:eastAsia="仿宋_GB2312" w:cs="仿宋_GB2312"/>
                <w:b/>
                <w:bCs/>
                <w:sz w:val="24"/>
                <w:szCs w:val="24"/>
              </w:rPr>
              <w:t>八、行政裁决（</w:t>
            </w:r>
            <w:r>
              <w:rPr>
                <w:rFonts w:hint="eastAsia" w:ascii="仿宋_GB2312" w:hAnsi="仿宋_GB2312" w:eastAsia="仿宋_GB2312" w:cs="仿宋_GB2312"/>
                <w:b/>
                <w:bCs/>
                <w:sz w:val="24"/>
                <w:szCs w:val="24"/>
                <w:lang w:val="en-US" w:eastAsia="zh-CN"/>
              </w:rPr>
              <w:t>0</w:t>
            </w:r>
            <w:r>
              <w:rPr>
                <w:rFonts w:hint="eastAsia" w:ascii="仿宋_GB2312" w:hAnsi="仿宋_GB2312" w:eastAsia="仿宋_GB2312" w:cs="仿宋_GB2312"/>
                <w:b/>
                <w:bCs/>
                <w:sz w:val="24"/>
                <w:szCs w:val="24"/>
              </w:rPr>
              <w:t>项）</w:t>
            </w:r>
          </w:p>
        </w:tc>
      </w:tr>
      <w:tr w14:paraId="46C88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218" w:type="dxa"/>
            <w:gridSpan w:val="3"/>
            <w:vAlign w:val="center"/>
          </w:tcPr>
          <w:p w14:paraId="1B5241BB">
            <w:pPr>
              <w:jc w:val="center"/>
              <w:rPr>
                <w:sz w:val="24"/>
                <w:szCs w:val="24"/>
              </w:rPr>
            </w:pPr>
            <w:r>
              <w:rPr>
                <w:rFonts w:hint="eastAsia" w:ascii="仿宋_GB2312" w:hAnsi="仿宋_GB2312" w:eastAsia="仿宋_GB2312" w:cs="仿宋_GB2312"/>
                <w:b/>
                <w:bCs/>
                <w:sz w:val="24"/>
                <w:szCs w:val="24"/>
              </w:rPr>
              <w:t>九、行政奖励（</w:t>
            </w:r>
            <w:r>
              <w:rPr>
                <w:rFonts w:hint="eastAsia" w:ascii="仿宋_GB2312" w:hAnsi="仿宋_GB2312" w:eastAsia="仿宋_GB2312" w:cs="仿宋_GB2312"/>
                <w:b/>
                <w:bCs/>
                <w:sz w:val="24"/>
                <w:szCs w:val="24"/>
                <w:lang w:val="en-US" w:eastAsia="zh-CN"/>
              </w:rPr>
              <w:t>0</w:t>
            </w:r>
            <w:r>
              <w:rPr>
                <w:rFonts w:hint="eastAsia" w:ascii="仿宋_GB2312" w:hAnsi="仿宋_GB2312" w:eastAsia="仿宋_GB2312" w:cs="仿宋_GB2312"/>
                <w:b/>
                <w:bCs/>
                <w:sz w:val="24"/>
                <w:szCs w:val="24"/>
              </w:rPr>
              <w:t>项）</w:t>
            </w:r>
          </w:p>
        </w:tc>
      </w:tr>
      <w:tr w14:paraId="24254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218" w:type="dxa"/>
            <w:gridSpan w:val="3"/>
            <w:vAlign w:val="center"/>
          </w:tcPr>
          <w:p w14:paraId="29C67169">
            <w:pPr>
              <w:jc w:val="center"/>
              <w:rPr>
                <w:sz w:val="24"/>
                <w:szCs w:val="24"/>
              </w:rPr>
            </w:pPr>
            <w:r>
              <w:rPr>
                <w:rFonts w:hint="eastAsia" w:ascii="仿宋_GB2312" w:hAnsi="仿宋_GB2312" w:eastAsia="仿宋_GB2312" w:cs="仿宋_GB2312"/>
                <w:b/>
                <w:bCs/>
                <w:sz w:val="24"/>
                <w:szCs w:val="24"/>
              </w:rPr>
              <w:t>十、其他职权（</w:t>
            </w:r>
            <w:r>
              <w:rPr>
                <w:rFonts w:hint="eastAsia" w:ascii="仿宋_GB2312" w:hAnsi="仿宋_GB2312" w:eastAsia="仿宋_GB2312" w:cs="仿宋_GB2312"/>
                <w:b/>
                <w:bCs/>
                <w:sz w:val="24"/>
                <w:szCs w:val="24"/>
                <w:lang w:val="en-US" w:eastAsia="zh-CN"/>
              </w:rPr>
              <w:t>8</w:t>
            </w:r>
            <w:r>
              <w:rPr>
                <w:rFonts w:hint="eastAsia" w:ascii="仿宋_GB2312" w:hAnsi="仿宋_GB2312" w:eastAsia="仿宋_GB2312" w:cs="仿宋_GB2312"/>
                <w:b/>
                <w:bCs/>
                <w:sz w:val="24"/>
                <w:szCs w:val="24"/>
              </w:rPr>
              <w:t>项）</w:t>
            </w:r>
          </w:p>
        </w:tc>
      </w:tr>
      <w:tr w14:paraId="647F6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exact"/>
        </w:trPr>
        <w:tc>
          <w:tcPr>
            <w:tcW w:w="769" w:type="dxa"/>
            <w:shd w:val="clear" w:color="auto" w:fill="auto"/>
            <w:vAlign w:val="center"/>
          </w:tcPr>
          <w:p w14:paraId="449F1349">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7019" w:type="dxa"/>
            <w:vAlign w:val="center"/>
          </w:tcPr>
          <w:p w14:paraId="35101275">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人民防空工程、兼顾人民防空需要的地下工程竣工验收备案（联合验收</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统一备案）</w:t>
            </w:r>
          </w:p>
        </w:tc>
        <w:tc>
          <w:tcPr>
            <w:tcW w:w="1430" w:type="dxa"/>
            <w:vAlign w:val="center"/>
          </w:tcPr>
          <w:p w14:paraId="18F7D63E">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其他行政权力</w:t>
            </w:r>
          </w:p>
        </w:tc>
      </w:tr>
      <w:tr w14:paraId="3ADC4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trPr>
        <w:tc>
          <w:tcPr>
            <w:tcW w:w="769" w:type="dxa"/>
            <w:shd w:val="clear" w:color="auto" w:fill="auto"/>
            <w:vAlign w:val="center"/>
          </w:tcPr>
          <w:p w14:paraId="7377F34D">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7019" w:type="dxa"/>
            <w:vAlign w:val="center"/>
          </w:tcPr>
          <w:p w14:paraId="79B27EC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人民防空工程施工质量检查</w:t>
            </w:r>
          </w:p>
        </w:tc>
        <w:tc>
          <w:tcPr>
            <w:tcW w:w="1430" w:type="dxa"/>
            <w:vAlign w:val="center"/>
          </w:tcPr>
          <w:p w14:paraId="33376B47">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其他行政权力</w:t>
            </w:r>
          </w:p>
        </w:tc>
      </w:tr>
      <w:tr w14:paraId="4DF16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trPr>
        <w:tc>
          <w:tcPr>
            <w:tcW w:w="769" w:type="dxa"/>
            <w:shd w:val="clear" w:color="auto" w:fill="auto"/>
            <w:vAlign w:val="center"/>
          </w:tcPr>
          <w:p w14:paraId="30281EE2">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7019" w:type="dxa"/>
            <w:vAlign w:val="center"/>
          </w:tcPr>
          <w:p w14:paraId="5E1A90F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人民防空工程改造审批</w:t>
            </w:r>
          </w:p>
        </w:tc>
        <w:tc>
          <w:tcPr>
            <w:tcW w:w="1430" w:type="dxa"/>
            <w:vAlign w:val="center"/>
          </w:tcPr>
          <w:p w14:paraId="5AF07A20">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其他行政权力</w:t>
            </w:r>
          </w:p>
        </w:tc>
      </w:tr>
      <w:tr w14:paraId="5E424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trPr>
        <w:tc>
          <w:tcPr>
            <w:tcW w:w="769" w:type="dxa"/>
            <w:shd w:val="clear" w:color="auto" w:fill="auto"/>
            <w:vAlign w:val="center"/>
          </w:tcPr>
          <w:p w14:paraId="75CBF1ED">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7019" w:type="dxa"/>
            <w:vAlign w:val="center"/>
          </w:tcPr>
          <w:p w14:paraId="5EA3F5F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人民防空工程质量监督手续办理（可以与施工许可证合并办理）</w:t>
            </w:r>
          </w:p>
        </w:tc>
        <w:tc>
          <w:tcPr>
            <w:tcW w:w="1430" w:type="dxa"/>
            <w:vAlign w:val="center"/>
          </w:tcPr>
          <w:p w14:paraId="340ABAF0">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其他行政权力</w:t>
            </w:r>
          </w:p>
        </w:tc>
      </w:tr>
      <w:tr w14:paraId="30F88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trPr>
        <w:tc>
          <w:tcPr>
            <w:tcW w:w="769" w:type="dxa"/>
            <w:shd w:val="clear" w:color="auto" w:fill="auto"/>
            <w:vAlign w:val="center"/>
          </w:tcPr>
          <w:p w14:paraId="52E4858F">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7019" w:type="dxa"/>
            <w:vAlign w:val="center"/>
          </w:tcPr>
          <w:p w14:paraId="48055F1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人民防空工程平时开发利用</w:t>
            </w:r>
            <w:r>
              <w:rPr>
                <w:rFonts w:hint="eastAsia" w:ascii="仿宋_GB2312" w:hAnsi="仿宋_GB2312" w:eastAsia="仿宋_GB2312" w:cs="仿宋_GB2312"/>
                <w:sz w:val="24"/>
                <w:szCs w:val="24"/>
                <w:lang w:val="en-US" w:eastAsia="zh-CN"/>
              </w:rPr>
              <w:t>登记</w:t>
            </w:r>
          </w:p>
        </w:tc>
        <w:tc>
          <w:tcPr>
            <w:tcW w:w="1430" w:type="dxa"/>
            <w:vAlign w:val="center"/>
          </w:tcPr>
          <w:p w14:paraId="69B8659F">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其他行政权力</w:t>
            </w:r>
          </w:p>
        </w:tc>
      </w:tr>
      <w:tr w14:paraId="4479D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trPr>
        <w:tc>
          <w:tcPr>
            <w:tcW w:w="769" w:type="dxa"/>
            <w:shd w:val="clear" w:color="auto" w:fill="auto"/>
            <w:vAlign w:val="center"/>
          </w:tcPr>
          <w:p w14:paraId="088A63F5">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7019" w:type="dxa"/>
            <w:vAlign w:val="center"/>
          </w:tcPr>
          <w:p w14:paraId="2CDDA3D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省级以下人民防空信息系统建设项目审批</w:t>
            </w:r>
          </w:p>
        </w:tc>
        <w:tc>
          <w:tcPr>
            <w:tcW w:w="1430" w:type="dxa"/>
            <w:vAlign w:val="center"/>
          </w:tcPr>
          <w:p w14:paraId="1B6AF08D">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其他行政权力</w:t>
            </w:r>
          </w:p>
        </w:tc>
      </w:tr>
      <w:tr w14:paraId="7D808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trPr>
        <w:tc>
          <w:tcPr>
            <w:tcW w:w="769" w:type="dxa"/>
            <w:shd w:val="clear" w:color="auto" w:fill="auto"/>
            <w:vAlign w:val="center"/>
          </w:tcPr>
          <w:p w14:paraId="7A40A844">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7019" w:type="dxa"/>
            <w:vAlign w:val="center"/>
          </w:tcPr>
          <w:p w14:paraId="484D2D3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人民防空疏散避难训练场所、应急救援指挥中心建设项目审批（省级人民防空疏散避难训练场所、应急救援指挥中心建设项目除外）</w:t>
            </w:r>
          </w:p>
        </w:tc>
        <w:tc>
          <w:tcPr>
            <w:tcW w:w="1430" w:type="dxa"/>
            <w:vAlign w:val="center"/>
          </w:tcPr>
          <w:p w14:paraId="3D117F95">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其他行政权力</w:t>
            </w:r>
          </w:p>
        </w:tc>
      </w:tr>
      <w:tr w14:paraId="08818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trPr>
        <w:tc>
          <w:tcPr>
            <w:tcW w:w="769" w:type="dxa"/>
            <w:shd w:val="clear" w:color="auto" w:fill="auto"/>
            <w:vAlign w:val="center"/>
          </w:tcPr>
          <w:p w14:paraId="0A116F7A">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7019" w:type="dxa"/>
            <w:vAlign w:val="center"/>
          </w:tcPr>
          <w:p w14:paraId="3F363ABE">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小额贷款公司设立、变更和退出批准</w:t>
            </w:r>
          </w:p>
        </w:tc>
        <w:tc>
          <w:tcPr>
            <w:tcW w:w="1430" w:type="dxa"/>
            <w:vAlign w:val="center"/>
          </w:tcPr>
          <w:p w14:paraId="551B1F51">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其他行政权力</w:t>
            </w:r>
          </w:p>
        </w:tc>
      </w:tr>
    </w:tbl>
    <w:p w14:paraId="3E407A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1AD6F9A-F59B-41FB-9309-7D3F0985034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E0000" w:usb2="00000000" w:usb3="00000000" w:csb0="00040000" w:csb1="00000000"/>
    <w:embedRegular r:id="rId2" w:fontKey="{A8EBC733-60C5-486D-A34B-3141C5755778}"/>
  </w:font>
  <w:font w:name="方正小标宋_GBK">
    <w:panose1 w:val="02000000000000000000"/>
    <w:charset w:val="86"/>
    <w:family w:val="auto"/>
    <w:pitch w:val="default"/>
    <w:sig w:usb0="A00002BF" w:usb1="38CF7CFA" w:usb2="00082016" w:usb3="00000000" w:csb0="00040001" w:csb1="00000000"/>
    <w:embedRegular r:id="rId3" w:fontKey="{8A8A6236-444A-49A8-9BAC-154945817F0D}"/>
  </w:font>
  <w:font w:name="楷体_GB2312">
    <w:panose1 w:val="02010609030101010101"/>
    <w:charset w:val="86"/>
    <w:family w:val="modern"/>
    <w:pitch w:val="default"/>
    <w:sig w:usb0="00000001" w:usb1="080E0000" w:usb2="00000000" w:usb3="00000000" w:csb0="00040000" w:csb1="00000000"/>
    <w:embedRegular r:id="rId4" w:fontKey="{CFF9D1E4-4217-4416-A906-FD47517A3BDF}"/>
  </w:font>
  <w:font w:name="仿宋_GB2312">
    <w:panose1 w:val="02010609030101010101"/>
    <w:charset w:val="86"/>
    <w:family w:val="auto"/>
    <w:pitch w:val="default"/>
    <w:sig w:usb0="00000001" w:usb1="080E0000" w:usb2="00000000" w:usb3="00000000" w:csb0="00040000" w:csb1="00000000"/>
    <w:embedRegular r:id="rId5" w:fontKey="{0FD766A6-ABB2-45BB-B2E1-55B32923DE56}"/>
  </w:font>
  <w:font w:name="仿宋">
    <w:panose1 w:val="02010609060101010101"/>
    <w:charset w:val="86"/>
    <w:family w:val="auto"/>
    <w:pitch w:val="default"/>
    <w:sig w:usb0="800002BF" w:usb1="38CF7CFA" w:usb2="00000016" w:usb3="00000000" w:csb0="00040001" w:csb1="00000000"/>
    <w:embedRegular r:id="rId6" w:fontKey="{ED7D3310-52E4-4787-9A7D-10E0CB7B92C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000000"/>
    <w:rsid w:val="05E66C83"/>
    <w:rsid w:val="10D27634"/>
    <w:rsid w:val="12ED1816"/>
    <w:rsid w:val="1DBB64D9"/>
    <w:rsid w:val="1F01667F"/>
    <w:rsid w:val="200F7270"/>
    <w:rsid w:val="23AB72AF"/>
    <w:rsid w:val="2F7E1D1C"/>
    <w:rsid w:val="31717D8A"/>
    <w:rsid w:val="390436A9"/>
    <w:rsid w:val="3A685AA2"/>
    <w:rsid w:val="3F013D16"/>
    <w:rsid w:val="44E97124"/>
    <w:rsid w:val="49060960"/>
    <w:rsid w:val="4D484B50"/>
    <w:rsid w:val="4DA62712"/>
    <w:rsid w:val="4E041D07"/>
    <w:rsid w:val="4E274FFC"/>
    <w:rsid w:val="4E832A53"/>
    <w:rsid w:val="545F321C"/>
    <w:rsid w:val="54FE72D7"/>
    <w:rsid w:val="560C332E"/>
    <w:rsid w:val="5DFB3BF1"/>
    <w:rsid w:val="5F296CFF"/>
    <w:rsid w:val="63CA0E2E"/>
    <w:rsid w:val="64740A1C"/>
    <w:rsid w:val="65F938CF"/>
    <w:rsid w:val="6B5F419A"/>
    <w:rsid w:val="6BB74211"/>
    <w:rsid w:val="6CB57E24"/>
    <w:rsid w:val="6EAB5982"/>
    <w:rsid w:val="6FE7415F"/>
    <w:rsid w:val="7CCD3397"/>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1543</Words>
  <Characters>1553</Characters>
  <Lines>0</Lines>
  <Paragraphs>0</Paragraphs>
  <TotalTime>0</TotalTime>
  <ScaleCrop>false</ScaleCrop>
  <LinksUpToDate>false</LinksUpToDate>
  <CharactersWithSpaces>1553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2024-09-02T02:10:00Z</dcterms:created>
  <dc:creator>Administrator</dc:creator>
  <cp:lastModifiedBy>不如归去</cp:lastModifiedBy>
  <dcterms:modified xsi:type="dcterms:W3CDTF">2024-10-15T01:01:50Z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08F3FA333BC84E6F8EFE860087D87E80_12</vt:lpwstr>
  </property>
</Properties>
</file>