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B6661">
      <w:pPr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  <w:t>桐柏县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  <w:t>农业农村局行政检查事项清单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20"/>
        <w:gridCol w:w="1400"/>
        <w:gridCol w:w="1409"/>
        <w:gridCol w:w="2158"/>
        <w:gridCol w:w="3093"/>
        <w:gridCol w:w="1724"/>
      </w:tblGrid>
      <w:tr w14:paraId="7E76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31AD1C1">
            <w:pP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820" w:type="dxa"/>
          </w:tcPr>
          <w:p w14:paraId="5AFCBA3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事项名称</w:t>
            </w:r>
          </w:p>
          <w:p w14:paraId="2D1A3B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400" w:type="dxa"/>
          </w:tcPr>
          <w:p w14:paraId="08AA221B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检查主体</w:t>
            </w:r>
          </w:p>
        </w:tc>
        <w:tc>
          <w:tcPr>
            <w:tcW w:w="1409" w:type="dxa"/>
          </w:tcPr>
          <w:p w14:paraId="7DBD69AF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检查方式</w:t>
            </w:r>
          </w:p>
        </w:tc>
        <w:tc>
          <w:tcPr>
            <w:tcW w:w="2158" w:type="dxa"/>
          </w:tcPr>
          <w:p w14:paraId="00D181F8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检查对象</w:t>
            </w:r>
          </w:p>
        </w:tc>
        <w:tc>
          <w:tcPr>
            <w:tcW w:w="3093" w:type="dxa"/>
          </w:tcPr>
          <w:p w14:paraId="65A8D292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检查内容</w:t>
            </w:r>
          </w:p>
        </w:tc>
        <w:tc>
          <w:tcPr>
            <w:tcW w:w="1724" w:type="dxa"/>
          </w:tcPr>
          <w:p w14:paraId="0A779FE9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检查依据</w:t>
            </w:r>
          </w:p>
        </w:tc>
      </w:tr>
      <w:tr w14:paraId="0A0D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2C9E630">
            <w:pP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</w:rPr>
            </w:pPr>
          </w:p>
        </w:tc>
        <w:tc>
          <w:tcPr>
            <w:tcW w:w="1820" w:type="dxa"/>
          </w:tcPr>
          <w:p w14:paraId="1B004D7F"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对农药生产企业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监督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检查</w:t>
            </w:r>
          </w:p>
        </w:tc>
        <w:tc>
          <w:tcPr>
            <w:tcW w:w="1400" w:type="dxa"/>
          </w:tcPr>
          <w:p w14:paraId="3EA56A16"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桐柏县农业农村局</w:t>
            </w:r>
          </w:p>
        </w:tc>
        <w:tc>
          <w:tcPr>
            <w:tcW w:w="1409" w:type="dxa"/>
          </w:tcPr>
          <w:p w14:paraId="6FC96E6B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双随机一公开</w:t>
            </w:r>
          </w:p>
        </w:tc>
        <w:tc>
          <w:tcPr>
            <w:tcW w:w="2158" w:type="dxa"/>
          </w:tcPr>
          <w:p w14:paraId="5586522B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农药生产企业</w:t>
            </w:r>
          </w:p>
        </w:tc>
        <w:tc>
          <w:tcPr>
            <w:tcW w:w="3093" w:type="dxa"/>
          </w:tcPr>
          <w:p w14:paraId="4B51E746">
            <w:pP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是否执行原材料进货、农药出厂销售记录制度；生产的农药包装、标签、说明书是否符合规定；企业安全生产情况</w:t>
            </w:r>
          </w:p>
        </w:tc>
        <w:tc>
          <w:tcPr>
            <w:tcW w:w="1724" w:type="dxa"/>
          </w:tcPr>
          <w:p w14:paraId="06D8A87B"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《农药管理条例》第四十一条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、第十七条、第五十二条</w:t>
            </w:r>
          </w:p>
        </w:tc>
      </w:tr>
    </w:tbl>
    <w:p w14:paraId="4365EDD0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56B8F"/>
    <w:rsid w:val="2C2F3F04"/>
    <w:rsid w:val="619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2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2025-07-01T09:25:00Z</dcterms:created>
  <dc:creator>Administrator</dc:creator>
  <cp:lastModifiedBy>Administrator</cp:lastModifiedBy>
  <dcterms:modified xsi:type="dcterms:W3CDTF">2025-07-01T09:40:57Z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eyJoZGlkIjoiMTFmOWNiODQyYjk0MmI4MzI5NTcyZGNiNGNlMGMxMzEifQ==</vt:lpwstr>
  </property>
  <property fmtid="{D5CDD505-2E9C-101B-9397-08002B2CF9AE}" pid="4" name="ICV">
    <vt:lpwstr>CA62E8D01FB546A2B9DDEBBAA5802600_12</vt:lpwstr>
  </property>
</Properties>
</file>